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27BC4" w14:textId="77777777" w:rsidR="00DF3E3F" w:rsidRPr="00D0727A" w:rsidRDefault="00BB28A3" w:rsidP="00D0727A">
      <w:pPr>
        <w:pStyle w:val="Nadpis1"/>
      </w:pPr>
      <w:r w:rsidRPr="00D0727A">
        <w:t>S</w:t>
      </w:r>
      <w:r w:rsidR="00DF3E3F" w:rsidRPr="00D0727A">
        <w:t>kladby podlah:</w:t>
      </w:r>
    </w:p>
    <w:p w14:paraId="2E72D1DD" w14:textId="77777777" w:rsidR="00DC4F48" w:rsidRPr="0090013A" w:rsidRDefault="007D4AC4" w:rsidP="00D0727A">
      <w:pPr>
        <w:pStyle w:val="Podnadpis"/>
        <w:rPr>
          <w:color w:val="000000" w:themeColor="text1"/>
        </w:rPr>
      </w:pPr>
      <w:r w:rsidRPr="0090013A">
        <w:rPr>
          <w:color w:val="000000" w:themeColor="text1"/>
        </w:rPr>
        <w:t>Poznámka:</w:t>
      </w:r>
      <w:r w:rsidR="00DC4F48" w:rsidRPr="0090013A">
        <w:rPr>
          <w:color w:val="000000" w:themeColor="text1"/>
        </w:rPr>
        <w:t xml:space="preserve"> </w:t>
      </w:r>
    </w:p>
    <w:p w14:paraId="792783E0" w14:textId="4FCA8B89" w:rsidR="00DC4F48" w:rsidRPr="0090013A" w:rsidRDefault="00DC4F48" w:rsidP="00D0727A">
      <w:pPr>
        <w:pStyle w:val="Podnadpis"/>
        <w:rPr>
          <w:color w:val="000000" w:themeColor="text1"/>
        </w:rPr>
      </w:pPr>
      <w:r w:rsidRPr="0090013A">
        <w:rPr>
          <w:color w:val="000000" w:themeColor="text1"/>
        </w:rPr>
        <w:t>všechny stávající podkladní plochy</w:t>
      </w:r>
      <w:r w:rsidR="00F64565" w:rsidRPr="0090013A">
        <w:rPr>
          <w:color w:val="000000" w:themeColor="text1"/>
        </w:rPr>
        <w:t xml:space="preserve"> – betonové podlahy</w:t>
      </w:r>
      <w:r w:rsidRPr="0090013A">
        <w:rPr>
          <w:color w:val="000000" w:themeColor="text1"/>
        </w:rPr>
        <w:t xml:space="preserve"> (po stržení stav. </w:t>
      </w:r>
      <w:r w:rsidR="005C7DAA" w:rsidRPr="0090013A">
        <w:rPr>
          <w:color w:val="000000" w:themeColor="text1"/>
        </w:rPr>
        <w:t>nášlapných vrstev</w:t>
      </w:r>
      <w:r w:rsidR="002941D7" w:rsidRPr="0090013A">
        <w:rPr>
          <w:color w:val="000000" w:themeColor="text1"/>
        </w:rPr>
        <w:t xml:space="preserve"> a </w:t>
      </w:r>
      <w:proofErr w:type="spellStart"/>
      <w:r w:rsidR="002941D7" w:rsidRPr="0090013A">
        <w:rPr>
          <w:color w:val="000000" w:themeColor="text1"/>
        </w:rPr>
        <w:t>a</w:t>
      </w:r>
      <w:proofErr w:type="spellEnd"/>
      <w:r w:rsidR="002941D7" w:rsidRPr="0090013A">
        <w:rPr>
          <w:color w:val="000000" w:themeColor="text1"/>
        </w:rPr>
        <w:t xml:space="preserve"> v IC podkladních vyrovnávacích dřevěných panelů</w:t>
      </w:r>
      <w:r w:rsidRPr="0090013A">
        <w:rPr>
          <w:color w:val="000000" w:themeColor="text1"/>
        </w:rPr>
        <w:t>) budou sanovány viz. SANAC</w:t>
      </w:r>
      <w:r w:rsidR="006D308B">
        <w:rPr>
          <w:color w:val="000000" w:themeColor="text1"/>
        </w:rPr>
        <w:t>E PODKLADNÍCH VRSTEV – MATERIÁLOVÁ SPECIFIKACE</w:t>
      </w:r>
      <w:r w:rsidR="00D0727A" w:rsidRPr="0090013A">
        <w:rPr>
          <w:color w:val="000000" w:themeColor="text1"/>
        </w:rPr>
        <w:t>. S</w:t>
      </w:r>
      <w:r w:rsidRPr="0090013A">
        <w:rPr>
          <w:color w:val="000000" w:themeColor="text1"/>
        </w:rPr>
        <w:t xml:space="preserve">oučástí dodávky podlahy jsou </w:t>
      </w:r>
      <w:r w:rsidR="004347A3" w:rsidRPr="0090013A">
        <w:rPr>
          <w:color w:val="000000" w:themeColor="text1"/>
        </w:rPr>
        <w:t>keramické a vinylové</w:t>
      </w:r>
      <w:r w:rsidR="0029410B" w:rsidRPr="0090013A">
        <w:rPr>
          <w:color w:val="000000" w:themeColor="text1"/>
        </w:rPr>
        <w:t xml:space="preserve"> </w:t>
      </w:r>
      <w:r w:rsidRPr="0090013A">
        <w:rPr>
          <w:color w:val="000000" w:themeColor="text1"/>
        </w:rPr>
        <w:t>sokl</w:t>
      </w:r>
      <w:r w:rsidR="0029410B" w:rsidRPr="0090013A">
        <w:rPr>
          <w:color w:val="000000" w:themeColor="text1"/>
        </w:rPr>
        <w:t>ové lišty</w:t>
      </w:r>
      <w:r w:rsidRPr="0090013A">
        <w:rPr>
          <w:color w:val="000000" w:themeColor="text1"/>
        </w:rPr>
        <w:t xml:space="preserve"> v.100mm</w:t>
      </w:r>
    </w:p>
    <w:p w14:paraId="7728B262" w14:textId="77777777" w:rsidR="0090013A" w:rsidRPr="0090013A" w:rsidRDefault="0090013A" w:rsidP="006D308B">
      <w:pPr>
        <w:ind w:left="0"/>
      </w:pPr>
    </w:p>
    <w:p w14:paraId="747903B7" w14:textId="77777777" w:rsidR="00CF3D50" w:rsidRDefault="00CF3D50" w:rsidP="007D4AC4">
      <w:pPr>
        <w:pStyle w:val="Default"/>
        <w:rPr>
          <w:rFonts w:ascii="Verdana" w:hAnsi="Verdana" w:cs="Arial"/>
          <w:sz w:val="16"/>
          <w:szCs w:val="16"/>
        </w:rPr>
      </w:pPr>
    </w:p>
    <w:p w14:paraId="220B3838" w14:textId="7B651E79" w:rsidR="005C7DAA" w:rsidRPr="00D0727A" w:rsidRDefault="0090013A" w:rsidP="00D0727A">
      <w:pPr>
        <w:pStyle w:val="Nzev"/>
      </w:pPr>
      <w:r w:rsidRPr="00D0727A">
        <w:t>P</w:t>
      </w:r>
      <w:r>
        <w:t xml:space="preserve"> | 1</w:t>
      </w:r>
      <w:r w:rsidR="00861E58" w:rsidRPr="00D0727A">
        <w:tab/>
      </w:r>
      <w:r w:rsidR="00D0727A" w:rsidRPr="00D0727A">
        <w:tab/>
      </w:r>
      <w:r w:rsidR="00F87AE5" w:rsidRPr="00D0727A">
        <w:t>NEOBSAZENO</w:t>
      </w:r>
    </w:p>
    <w:p w14:paraId="23788F4B" w14:textId="77777777" w:rsidR="00110280" w:rsidRDefault="00110280" w:rsidP="00110280">
      <w:pPr>
        <w:pStyle w:val="Default"/>
        <w:tabs>
          <w:tab w:val="left" w:pos="709"/>
        </w:tabs>
        <w:ind w:firstLine="708"/>
        <w:rPr>
          <w:rFonts w:ascii="Verdana" w:hAnsi="Verdana" w:cs="Arial"/>
          <w:sz w:val="16"/>
          <w:szCs w:val="16"/>
        </w:rPr>
      </w:pPr>
    </w:p>
    <w:p w14:paraId="258B13B0" w14:textId="77777777" w:rsidR="00266037" w:rsidRDefault="00266037" w:rsidP="00110280">
      <w:pPr>
        <w:pStyle w:val="Default"/>
        <w:tabs>
          <w:tab w:val="left" w:pos="709"/>
        </w:tabs>
        <w:ind w:firstLine="708"/>
        <w:rPr>
          <w:rFonts w:ascii="Verdana" w:hAnsi="Verdana" w:cs="Arial"/>
          <w:sz w:val="16"/>
          <w:szCs w:val="16"/>
        </w:rPr>
      </w:pPr>
    </w:p>
    <w:p w14:paraId="478D4BA5" w14:textId="12CB8FB0" w:rsidR="007F7DAC" w:rsidRPr="00D0727A" w:rsidRDefault="007F7DAC" w:rsidP="007F7DAC">
      <w:pPr>
        <w:pStyle w:val="Nzev"/>
      </w:pPr>
      <w:r w:rsidRPr="00D0727A">
        <w:t>P</w:t>
      </w:r>
      <w:r>
        <w:t xml:space="preserve"> | 2</w:t>
      </w:r>
      <w:r w:rsidRPr="00D0727A">
        <w:tab/>
      </w:r>
      <w:r w:rsidRPr="00D0727A">
        <w:tab/>
        <w:t xml:space="preserve">PODLAHA z homogenního vinylu </w:t>
      </w:r>
    </w:p>
    <w:p w14:paraId="129BD003" w14:textId="77777777" w:rsidR="007F7DAC" w:rsidRPr="002110C0" w:rsidRDefault="007F7DAC" w:rsidP="007F7DAC">
      <w:r w:rsidRPr="002110C0">
        <w:t>(</w:t>
      </w:r>
      <w:proofErr w:type="spellStart"/>
      <w:r>
        <w:t>m.č</w:t>
      </w:r>
      <w:proofErr w:type="spellEnd"/>
      <w:r>
        <w:t xml:space="preserve">. </w:t>
      </w:r>
      <w:r w:rsidRPr="0090013A">
        <w:t>P1082</w:t>
      </w:r>
      <w:r>
        <w:t xml:space="preserve"> - server</w:t>
      </w:r>
      <w:r w:rsidRPr="002110C0">
        <w:t>)</w:t>
      </w:r>
    </w:p>
    <w:p w14:paraId="7E87B91C" w14:textId="77777777" w:rsidR="007F7DAC" w:rsidRDefault="007F7DAC" w:rsidP="007F7DAC">
      <w:r>
        <w:t>- homogenní PVC</w:t>
      </w:r>
      <w:r>
        <w:tab/>
      </w:r>
      <w:r>
        <w:tab/>
      </w:r>
      <w:r>
        <w:tab/>
      </w:r>
      <w:r>
        <w:tab/>
      </w:r>
      <w:r>
        <w:tab/>
      </w:r>
      <w:r>
        <w:tab/>
        <w:t>2,6</w:t>
      </w:r>
      <w:r w:rsidRPr="002110C0">
        <w:t>mm</w:t>
      </w:r>
    </w:p>
    <w:p w14:paraId="37D565F4" w14:textId="77777777" w:rsidR="007F7DAC" w:rsidRDefault="007F7DAC" w:rsidP="007F7DAC">
      <w:r>
        <w:t>- celoplošné lepidlo vč. penetrace</w:t>
      </w:r>
    </w:p>
    <w:p w14:paraId="10B50202" w14:textId="77777777" w:rsidR="007F7DAC" w:rsidRPr="00F4774C" w:rsidRDefault="007F7DAC" w:rsidP="007F7DAC">
      <w:r w:rsidRPr="00F4774C">
        <w:t xml:space="preserve">- </w:t>
      </w:r>
      <w:r>
        <w:t>cementová samonivelační stěrka</w:t>
      </w:r>
      <w:r>
        <w:tab/>
      </w:r>
      <w:r>
        <w:tab/>
      </w:r>
      <w:r>
        <w:tab/>
      </w:r>
      <w:r>
        <w:tab/>
        <w:t>6mm</w:t>
      </w:r>
    </w:p>
    <w:p w14:paraId="0B1ABB54" w14:textId="77777777" w:rsidR="007F7DAC" w:rsidRDefault="007F7DAC" w:rsidP="007F7DAC">
      <w:r w:rsidRPr="002110C0">
        <w:rPr>
          <w:b/>
        </w:rPr>
        <w:t>-</w:t>
      </w:r>
      <w:r w:rsidRPr="002110C0">
        <w:t xml:space="preserve"> </w:t>
      </w:r>
      <w:r>
        <w:t>kontaktní můstek pro zřízení samonivelační vrstvy</w:t>
      </w:r>
    </w:p>
    <w:p w14:paraId="1B914CA0" w14:textId="77777777" w:rsidR="007F7DAC" w:rsidRPr="00BD2C06" w:rsidRDefault="007F7DAC" w:rsidP="007F7DAC">
      <w:r w:rsidRPr="002110C0">
        <w:t xml:space="preserve">- </w:t>
      </w:r>
      <w:r>
        <w:t xml:space="preserve">sanovaný podklad (podrobně viz SANACE PODKLADNÍCH PLOCH) </w:t>
      </w:r>
      <w:r w:rsidRPr="002110C0">
        <w:t xml:space="preserve"> </w:t>
      </w:r>
    </w:p>
    <w:p w14:paraId="30355810" w14:textId="2654090A" w:rsidR="007F7DAC" w:rsidRDefault="007F7DAC" w:rsidP="007F7DAC">
      <w:r>
        <w:t>-</w:t>
      </w:r>
      <w:r w:rsidRPr="002110C0">
        <w:t xml:space="preserve"> </w:t>
      </w:r>
      <w:r>
        <w:t>stávající betonová mazanina</w:t>
      </w:r>
      <w:r w:rsidRPr="002110C0">
        <w:t xml:space="preserve"> </w:t>
      </w:r>
    </w:p>
    <w:p w14:paraId="0489DCFE" w14:textId="77777777" w:rsidR="003C19C5" w:rsidRDefault="003C19C5" w:rsidP="00861E58">
      <w:pPr>
        <w:pStyle w:val="Default"/>
        <w:rPr>
          <w:rFonts w:ascii="Verdana" w:hAnsi="Verdana" w:cs="Arial"/>
          <w:b/>
          <w:sz w:val="22"/>
          <w:szCs w:val="22"/>
          <w:u w:val="single"/>
        </w:rPr>
      </w:pPr>
    </w:p>
    <w:p w14:paraId="57B023F6" w14:textId="6046A60E" w:rsidR="00CE00A1" w:rsidRPr="00D0727A" w:rsidRDefault="00CE00A1" w:rsidP="00D0727A">
      <w:pPr>
        <w:pStyle w:val="Nzev"/>
      </w:pPr>
      <w:r w:rsidRPr="00D0727A">
        <w:t>P</w:t>
      </w:r>
      <w:r w:rsidR="0090013A">
        <w:t xml:space="preserve"> | </w:t>
      </w:r>
      <w:r w:rsidRPr="00D0727A">
        <w:t xml:space="preserve">3a </w:t>
      </w:r>
      <w:r w:rsidR="00861E58" w:rsidRPr="00D0727A">
        <w:tab/>
      </w:r>
      <w:r w:rsidR="006D308B">
        <w:tab/>
      </w:r>
      <w:r w:rsidRPr="00D0727A">
        <w:t xml:space="preserve">PODLAHA </w:t>
      </w:r>
      <w:r w:rsidR="00E03F47" w:rsidRPr="00D0727A">
        <w:t>z repliky</w:t>
      </w:r>
      <w:r w:rsidRPr="00D0727A">
        <w:t xml:space="preserve"> ornamentální keramické dlažby </w:t>
      </w:r>
    </w:p>
    <w:p w14:paraId="5E0ED1D0" w14:textId="6EDF48BF" w:rsidR="00CE00A1" w:rsidRPr="002110C0" w:rsidRDefault="00CE00A1" w:rsidP="0090013A">
      <w:r w:rsidRPr="002110C0">
        <w:t>(</w:t>
      </w:r>
      <w:proofErr w:type="spellStart"/>
      <w:r w:rsidR="0090013A">
        <w:t>m.č</w:t>
      </w:r>
      <w:proofErr w:type="spellEnd"/>
      <w:r w:rsidR="0090013A">
        <w:t xml:space="preserve">. </w:t>
      </w:r>
      <w:r w:rsidR="0090013A" w:rsidRPr="0090013A">
        <w:t>P1068</w:t>
      </w:r>
      <w:r w:rsidR="0090013A">
        <w:t xml:space="preserve"> – sloupová síň, </w:t>
      </w:r>
      <w:r w:rsidR="007F7DAC" w:rsidRPr="007F7DAC">
        <w:t>P1067</w:t>
      </w:r>
      <w:r w:rsidR="007F7DAC">
        <w:t xml:space="preserve"> - </w:t>
      </w:r>
      <w:r w:rsidR="0090013A">
        <w:t>část chodby</w:t>
      </w:r>
      <w:r w:rsidR="007F7DAC">
        <w:t xml:space="preserve"> pod schodištěm</w:t>
      </w:r>
      <w:r w:rsidR="0090013A" w:rsidRPr="002110C0">
        <w:t>)</w:t>
      </w:r>
    </w:p>
    <w:p w14:paraId="7993F578" w14:textId="115D5A8E" w:rsidR="00CE00A1" w:rsidRDefault="00CE00A1" w:rsidP="00D0727A">
      <w:r>
        <w:t xml:space="preserve">- keramická dlažba různých formátů a barev </w:t>
      </w:r>
      <w:r w:rsidR="00D0727A">
        <w:t xml:space="preserve"> </w:t>
      </w:r>
      <w:r w:rsidR="00D0727A">
        <w:tab/>
      </w:r>
      <w:r>
        <w:tab/>
      </w:r>
      <w:r w:rsidR="006D308B">
        <w:tab/>
      </w:r>
      <w:r>
        <w:t>9,4</w:t>
      </w:r>
      <w:r w:rsidRPr="002110C0">
        <w:t>mm</w:t>
      </w:r>
    </w:p>
    <w:p w14:paraId="3C3D05CA" w14:textId="46F04AD0" w:rsidR="00CE00A1" w:rsidRDefault="00CE00A1" w:rsidP="00D0727A">
      <w:r>
        <w:t>- lepící tmel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3mm</w:t>
      </w:r>
    </w:p>
    <w:p w14:paraId="0C13E057" w14:textId="0B72EDA0" w:rsidR="00CE00A1" w:rsidRPr="00F4774C" w:rsidRDefault="00CE00A1" w:rsidP="00D0727A">
      <w:r w:rsidRPr="00F4774C">
        <w:t xml:space="preserve">- </w:t>
      </w:r>
      <w:r>
        <w:t>cementová samonivelační stěrka</w:t>
      </w:r>
      <w:r>
        <w:tab/>
      </w:r>
      <w:r>
        <w:tab/>
      </w:r>
      <w:r>
        <w:tab/>
      </w:r>
      <w:r>
        <w:tab/>
      </w:r>
      <w:r w:rsidR="001D32BF">
        <w:t>6</w:t>
      </w:r>
      <w:r>
        <w:t>mm</w:t>
      </w:r>
    </w:p>
    <w:p w14:paraId="719227CB" w14:textId="77777777" w:rsidR="00CE00A1" w:rsidRDefault="00CE00A1" w:rsidP="00D0727A">
      <w:r w:rsidRPr="002110C0">
        <w:rPr>
          <w:b/>
        </w:rPr>
        <w:t>-</w:t>
      </w:r>
      <w:r w:rsidRPr="002110C0">
        <w:t xml:space="preserve"> </w:t>
      </w:r>
      <w:r>
        <w:t>kontaktní můstek pro zřízení samonivelační vrstvy</w:t>
      </w:r>
    </w:p>
    <w:p w14:paraId="160609CE" w14:textId="34DFF690" w:rsidR="00CE00A1" w:rsidRPr="00BD2C06" w:rsidRDefault="00CE00A1" w:rsidP="00D0727A">
      <w:r w:rsidRPr="002110C0">
        <w:t xml:space="preserve">- </w:t>
      </w:r>
      <w:r>
        <w:t>sanovaný podklad (podrobně viz SANACE PODKLADNÍCH PLOCH</w:t>
      </w:r>
      <w:r w:rsidR="006D308B">
        <w:t>)</w:t>
      </w:r>
    </w:p>
    <w:p w14:paraId="13BFAE9E" w14:textId="77777777" w:rsidR="008D19C4" w:rsidRDefault="008D19C4" w:rsidP="008D19C4">
      <w:r>
        <w:t>-</w:t>
      </w:r>
      <w:r w:rsidRPr="002110C0">
        <w:t xml:space="preserve"> </w:t>
      </w:r>
      <w:r>
        <w:t>stávající betonová mazanina</w:t>
      </w:r>
      <w:r w:rsidRPr="002110C0">
        <w:t xml:space="preserve"> </w:t>
      </w:r>
    </w:p>
    <w:p w14:paraId="092FEA94" w14:textId="77777777" w:rsidR="000D17FC" w:rsidRDefault="000D17FC" w:rsidP="008D19C4"/>
    <w:p w14:paraId="52997B66" w14:textId="6C19823B" w:rsidR="000D17FC" w:rsidRPr="000D17FC" w:rsidRDefault="000D17FC" w:rsidP="008D19C4">
      <w:pPr>
        <w:rPr>
          <w:b/>
          <w:bCs/>
        </w:rPr>
      </w:pPr>
      <w:bookmarkStart w:id="0" w:name="_Hlk191542450"/>
      <w:r w:rsidRPr="000D17FC">
        <w:t>Poznámka:</w:t>
      </w:r>
      <w:r w:rsidRPr="000D17FC">
        <w:rPr>
          <w:b/>
          <w:bCs/>
        </w:rPr>
        <w:t xml:space="preserve"> </w:t>
      </w:r>
      <w:r w:rsidRPr="000D17FC">
        <w:rPr>
          <w:b/>
          <w:bCs/>
          <w:i/>
          <w:iCs/>
        </w:rPr>
        <w:t xml:space="preserve">Replika historické dlažby má dlouhé dodací lhůty, proto </w:t>
      </w:r>
      <w:proofErr w:type="spellStart"/>
      <w:r w:rsidRPr="000D17FC">
        <w:rPr>
          <w:b/>
          <w:bCs/>
          <w:i/>
          <w:iCs/>
        </w:rPr>
        <w:t>doporučejme</w:t>
      </w:r>
      <w:proofErr w:type="spellEnd"/>
      <w:r w:rsidRPr="000D17FC">
        <w:rPr>
          <w:b/>
          <w:bCs/>
          <w:i/>
          <w:iCs/>
        </w:rPr>
        <w:t xml:space="preserve"> vyvzorkovat ihned po zahájení stavby!</w:t>
      </w:r>
      <w:r>
        <w:rPr>
          <w:b/>
          <w:bCs/>
          <w:i/>
          <w:iCs/>
        </w:rPr>
        <w:t xml:space="preserve"> </w:t>
      </w:r>
    </w:p>
    <w:bookmarkEnd w:id="0"/>
    <w:p w14:paraId="37A4AF2F" w14:textId="77777777" w:rsidR="003348CE" w:rsidRDefault="003348CE" w:rsidP="003348CE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635F4A36" w14:textId="77777777" w:rsidR="004904F3" w:rsidRDefault="004904F3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6E74D194" w14:textId="6974FB12" w:rsidR="003348CE" w:rsidRPr="006D308B" w:rsidRDefault="0090013A" w:rsidP="008D19C4">
      <w:pPr>
        <w:pStyle w:val="Nzev"/>
        <w:ind w:left="1410" w:hanging="1410"/>
        <w:rPr>
          <w:color w:val="auto"/>
        </w:rPr>
      </w:pPr>
      <w:r w:rsidRPr="006D308B">
        <w:rPr>
          <w:color w:val="auto"/>
        </w:rPr>
        <w:t>P | 4</w:t>
      </w:r>
      <w:r w:rsidR="003348CE" w:rsidRPr="006D308B">
        <w:rPr>
          <w:color w:val="auto"/>
        </w:rPr>
        <w:tab/>
      </w:r>
      <w:r w:rsidR="00D0727A" w:rsidRPr="006D308B">
        <w:rPr>
          <w:color w:val="auto"/>
        </w:rPr>
        <w:tab/>
      </w:r>
      <w:bookmarkStart w:id="1" w:name="_Hlk190203489"/>
      <w:r w:rsidR="007F7DAC" w:rsidRPr="006D308B">
        <w:rPr>
          <w:color w:val="auto"/>
        </w:rPr>
        <w:t xml:space="preserve">LOKÁLNÍ VYSPRAVENÍ </w:t>
      </w:r>
      <w:r w:rsidR="008D19C4" w:rsidRPr="006D308B">
        <w:rPr>
          <w:color w:val="auto"/>
        </w:rPr>
        <w:t xml:space="preserve">A IMPREGNACE </w:t>
      </w:r>
      <w:r w:rsidR="007F7DAC" w:rsidRPr="006D308B">
        <w:rPr>
          <w:color w:val="auto"/>
        </w:rPr>
        <w:t>STÁVAJÍCÍHO ŽULOVÉ</w:t>
      </w:r>
      <w:r w:rsidR="008D19C4" w:rsidRPr="006D308B">
        <w:rPr>
          <w:color w:val="auto"/>
        </w:rPr>
        <w:t>HO</w:t>
      </w:r>
      <w:r w:rsidR="007F7DAC" w:rsidRPr="006D308B">
        <w:rPr>
          <w:color w:val="auto"/>
        </w:rPr>
        <w:t xml:space="preserve"> SCHOSIŠTĚ</w:t>
      </w:r>
      <w:r w:rsidR="003348CE" w:rsidRPr="006D308B">
        <w:rPr>
          <w:color w:val="auto"/>
        </w:rPr>
        <w:t xml:space="preserve"> </w:t>
      </w:r>
      <w:bookmarkEnd w:id="1"/>
    </w:p>
    <w:p w14:paraId="13B58FFC" w14:textId="7E1997E4" w:rsidR="003348CE" w:rsidRPr="006D308B" w:rsidRDefault="003348CE" w:rsidP="00D0727A">
      <w:r w:rsidRPr="006D308B">
        <w:t>(</w:t>
      </w:r>
      <w:proofErr w:type="spellStart"/>
      <w:r w:rsidR="007F7DAC" w:rsidRPr="006D308B">
        <w:t>m.č</w:t>
      </w:r>
      <w:proofErr w:type="spellEnd"/>
      <w:r w:rsidR="007F7DAC" w:rsidRPr="006D308B">
        <w:t>. P1068 – sloupová síň</w:t>
      </w:r>
      <w:r w:rsidR="006D308B">
        <w:t xml:space="preserve"> a schodiště</w:t>
      </w:r>
      <w:r w:rsidRPr="006D308B">
        <w:t>)</w:t>
      </w:r>
    </w:p>
    <w:p w14:paraId="73511959" w14:textId="09FE200D" w:rsidR="007C0322" w:rsidRDefault="007C0322" w:rsidP="007C0322">
      <w:pPr>
        <w:rPr>
          <w:rStyle w:val="Siln"/>
          <w:rFonts w:eastAsiaTheme="minorHAnsi"/>
        </w:rPr>
      </w:pPr>
      <w:r>
        <w:rPr>
          <w:rStyle w:val="Siln"/>
        </w:rPr>
        <w:t xml:space="preserve">- </w:t>
      </w:r>
      <w:r w:rsidRPr="007C0322">
        <w:rPr>
          <w:rStyle w:val="Siln"/>
        </w:rPr>
        <w:t>Očištění stávajícího povrchu</w:t>
      </w:r>
      <w:r>
        <w:rPr>
          <w:rStyle w:val="Siln"/>
        </w:rPr>
        <w:t xml:space="preserve"> parním čištěním + </w:t>
      </w:r>
      <w:r w:rsidRPr="007C0322">
        <w:rPr>
          <w:rStyle w:val="Siln"/>
          <w:rFonts w:eastAsiaTheme="minorHAnsi"/>
        </w:rPr>
        <w:t>pískování nebo tryskání jemným abrazivem (nutné odborné provedení).</w:t>
      </w:r>
    </w:p>
    <w:p w14:paraId="7393744A" w14:textId="66C92B79" w:rsidR="007C0322" w:rsidRDefault="007C0322" w:rsidP="007C0322">
      <w:pPr>
        <w:rPr>
          <w:rStyle w:val="Siln"/>
          <w:rFonts w:eastAsiaTheme="minorHAnsi"/>
        </w:rPr>
      </w:pPr>
      <w:r>
        <w:rPr>
          <w:rStyle w:val="Siln"/>
          <w:rFonts w:eastAsiaTheme="minorHAnsi"/>
        </w:rPr>
        <w:t>- Vyspravení stávajících poškozených schodišťových stupňů  (cca 2-5% plochy)</w:t>
      </w:r>
    </w:p>
    <w:p w14:paraId="08EECCF5" w14:textId="590AEA46" w:rsidR="007C0322" w:rsidRDefault="007C0322" w:rsidP="007C0322">
      <w:r w:rsidRPr="008D19C4">
        <w:t xml:space="preserve">- </w:t>
      </w:r>
      <w:r>
        <w:t>N</w:t>
      </w:r>
      <w:r w:rsidRPr="008D19C4">
        <w:t>átěr pro hydrofobní impregnaci porézních materiálů</w:t>
      </w:r>
    </w:p>
    <w:p w14:paraId="41488BE6" w14:textId="77777777" w:rsidR="007C0322" w:rsidRPr="007C0322" w:rsidRDefault="007C0322" w:rsidP="007C0322">
      <w:pPr>
        <w:rPr>
          <w:rStyle w:val="Siln"/>
          <w:rFonts w:eastAsiaTheme="minorHAnsi"/>
        </w:rPr>
      </w:pPr>
    </w:p>
    <w:p w14:paraId="24E44ACE" w14:textId="09465429" w:rsidR="004904F3" w:rsidRDefault="004904F3" w:rsidP="00D0727A"/>
    <w:p w14:paraId="1C0575F0" w14:textId="77777777" w:rsidR="003348CE" w:rsidRDefault="003348CE" w:rsidP="007C0322">
      <w:pPr>
        <w:pStyle w:val="Default"/>
        <w:tabs>
          <w:tab w:val="left" w:pos="0"/>
        </w:tabs>
        <w:ind w:left="2125"/>
        <w:rPr>
          <w:rFonts w:ascii="Verdana" w:hAnsi="Verdana" w:cs="Arial"/>
          <w:sz w:val="16"/>
          <w:szCs w:val="16"/>
        </w:rPr>
      </w:pPr>
    </w:p>
    <w:p w14:paraId="2CA3B3D9" w14:textId="77777777" w:rsidR="00372066" w:rsidRDefault="00372066" w:rsidP="007C0322">
      <w:pPr>
        <w:pStyle w:val="Default"/>
        <w:tabs>
          <w:tab w:val="left" w:pos="0"/>
        </w:tabs>
        <w:ind w:left="2125"/>
        <w:rPr>
          <w:rFonts w:ascii="Verdana" w:hAnsi="Verdana" w:cs="Arial"/>
          <w:sz w:val="16"/>
          <w:szCs w:val="16"/>
        </w:rPr>
      </w:pPr>
    </w:p>
    <w:p w14:paraId="4A3EAD81" w14:textId="77777777" w:rsidR="007F7DAC" w:rsidRDefault="007F7DAC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61254FDA" w14:textId="77777777" w:rsidR="007F7DAC" w:rsidRDefault="007F7DAC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03BC0BDA" w14:textId="77777777" w:rsidR="007F7DAC" w:rsidRDefault="007F7DAC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2FA6D228" w14:textId="77777777" w:rsidR="007F7DAC" w:rsidRDefault="007F7DAC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4C84A709" w14:textId="77777777" w:rsidR="006D308B" w:rsidRDefault="006D308B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28405E35" w14:textId="77777777" w:rsidR="006D308B" w:rsidRDefault="006D308B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45C7A465" w14:textId="77777777" w:rsidR="006D308B" w:rsidRDefault="006D308B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27A9AA82" w14:textId="77777777" w:rsidR="006D308B" w:rsidRDefault="006D308B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7CB7D4C7" w14:textId="77777777" w:rsidR="006D308B" w:rsidRDefault="006D308B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25CD4B36" w14:textId="77777777" w:rsidR="006D308B" w:rsidRDefault="006D308B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7B50C77A" w14:textId="77777777" w:rsidR="007F7DAC" w:rsidRDefault="007F7DAC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086E4E77" w14:textId="77777777" w:rsidR="007F7DAC" w:rsidRDefault="007F7DAC" w:rsidP="00CE00A1">
      <w:pPr>
        <w:pStyle w:val="Default"/>
        <w:tabs>
          <w:tab w:val="left" w:pos="0"/>
        </w:tabs>
        <w:ind w:left="709"/>
        <w:rPr>
          <w:rFonts w:ascii="Verdana" w:hAnsi="Verdana" w:cs="Arial"/>
          <w:sz w:val="16"/>
          <w:szCs w:val="16"/>
        </w:rPr>
      </w:pPr>
    </w:p>
    <w:p w14:paraId="2AC2CC48" w14:textId="545A62B1" w:rsidR="00B769AB" w:rsidRPr="00E46DA6" w:rsidRDefault="002F4402" w:rsidP="00D0727A">
      <w:pPr>
        <w:pStyle w:val="Nadpis1"/>
      </w:pPr>
      <w:r w:rsidRPr="00E46DA6">
        <w:t xml:space="preserve">SKLADBY </w:t>
      </w:r>
      <w:r w:rsidR="00E95B4A" w:rsidRPr="00E46DA6">
        <w:t>STĚN</w:t>
      </w:r>
      <w:r w:rsidR="00B769AB" w:rsidRPr="00E46DA6">
        <w:t>:</w:t>
      </w:r>
    </w:p>
    <w:p w14:paraId="0E23B163" w14:textId="77777777" w:rsidR="00F21056" w:rsidRPr="0090013A" w:rsidRDefault="00A83C1E" w:rsidP="00D0727A">
      <w:pPr>
        <w:rPr>
          <w:color w:val="000000" w:themeColor="text1"/>
        </w:rPr>
      </w:pPr>
      <w:r w:rsidRPr="0090013A">
        <w:rPr>
          <w:color w:val="000000" w:themeColor="text1"/>
        </w:rPr>
        <w:t xml:space="preserve">Poznámka: </w:t>
      </w:r>
      <w:r w:rsidR="00B57D4A" w:rsidRPr="0090013A">
        <w:rPr>
          <w:color w:val="000000" w:themeColor="text1"/>
        </w:rPr>
        <w:t xml:space="preserve">obkladové desky budou třídy </w:t>
      </w:r>
      <w:r w:rsidR="00CF6730" w:rsidRPr="0090013A">
        <w:rPr>
          <w:color w:val="000000" w:themeColor="text1"/>
        </w:rPr>
        <w:t xml:space="preserve">B </w:t>
      </w:r>
      <w:r w:rsidR="00B57D4A" w:rsidRPr="0090013A">
        <w:rPr>
          <w:color w:val="000000" w:themeColor="text1"/>
        </w:rPr>
        <w:t xml:space="preserve">reakce </w:t>
      </w:r>
      <w:r w:rsidR="00CF6730" w:rsidRPr="0090013A">
        <w:rPr>
          <w:color w:val="000000" w:themeColor="text1"/>
        </w:rPr>
        <w:t>na oheň</w:t>
      </w:r>
      <w:r w:rsidR="00C80EB1" w:rsidRPr="0090013A">
        <w:rPr>
          <w:color w:val="000000" w:themeColor="text1"/>
        </w:rPr>
        <w:t>, podrobněji viz specifikace</w:t>
      </w:r>
      <w:r w:rsidR="00CE246C" w:rsidRPr="0090013A">
        <w:rPr>
          <w:color w:val="000000" w:themeColor="text1"/>
        </w:rPr>
        <w:t>, součástí dodávky obkladů budou všechny detaily (</w:t>
      </w:r>
      <w:r w:rsidR="00701A2A" w:rsidRPr="0090013A">
        <w:rPr>
          <w:color w:val="000000" w:themeColor="text1"/>
        </w:rPr>
        <w:t xml:space="preserve">parapety, </w:t>
      </w:r>
      <w:r w:rsidR="00CE246C" w:rsidRPr="0090013A">
        <w:rPr>
          <w:color w:val="000000" w:themeColor="text1"/>
        </w:rPr>
        <w:t>ostění</w:t>
      </w:r>
      <w:r w:rsidR="00701A2A" w:rsidRPr="0090013A">
        <w:rPr>
          <w:color w:val="000000" w:themeColor="text1"/>
        </w:rPr>
        <w:t>, nadpraží</w:t>
      </w:r>
      <w:r w:rsidR="00CE246C" w:rsidRPr="0090013A">
        <w:rPr>
          <w:color w:val="000000" w:themeColor="text1"/>
        </w:rPr>
        <w:t xml:space="preserve"> oken</w:t>
      </w:r>
      <w:r w:rsidR="00701A2A" w:rsidRPr="0090013A">
        <w:rPr>
          <w:color w:val="000000" w:themeColor="text1"/>
        </w:rPr>
        <w:t>, dále</w:t>
      </w:r>
      <w:r w:rsidR="00CE246C" w:rsidRPr="0090013A">
        <w:rPr>
          <w:color w:val="000000" w:themeColor="text1"/>
        </w:rPr>
        <w:t xml:space="preserve"> nároží, horní a spodní ukončení obkladu) podrobně viz směrné detaily</w:t>
      </w:r>
      <w:r w:rsidR="000C7395" w:rsidRPr="0090013A">
        <w:rPr>
          <w:color w:val="000000" w:themeColor="text1"/>
        </w:rPr>
        <w:t xml:space="preserve"> a truhlářské výrobky</w:t>
      </w:r>
    </w:p>
    <w:p w14:paraId="0A58E488" w14:textId="77777777" w:rsidR="00CF6730" w:rsidRPr="00D0727A" w:rsidRDefault="00CF6730" w:rsidP="00F21056">
      <w:pPr>
        <w:pStyle w:val="Default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0F43E66A" w14:textId="6FFC9A62" w:rsidR="0046422A" w:rsidRPr="00D0727A" w:rsidRDefault="0090013A" w:rsidP="00D0727A">
      <w:pPr>
        <w:pStyle w:val="Nzev"/>
        <w:ind w:left="1410" w:hanging="1410"/>
      </w:pPr>
      <w:r>
        <w:t>S | 1</w:t>
      </w:r>
      <w:r w:rsidRPr="00D0727A">
        <w:t>a</w:t>
      </w:r>
      <w:r w:rsidR="00E46DA6" w:rsidRPr="00D0727A">
        <w:tab/>
      </w:r>
      <w:r w:rsidR="00D0727A">
        <w:t>Lokální vyspravení omítky a výmalba na stávajících zdech</w:t>
      </w:r>
    </w:p>
    <w:p w14:paraId="27B304D6" w14:textId="2FC8AC88" w:rsidR="007F7DAC" w:rsidRDefault="007F7DAC" w:rsidP="007F7DAC">
      <w:pPr>
        <w:rPr>
          <w:rStyle w:val="PodnadpisChar"/>
        </w:rPr>
      </w:pPr>
      <w:r>
        <w:rPr>
          <w:rStyle w:val="PodnadpisChar"/>
        </w:rPr>
        <w:t>(</w:t>
      </w:r>
      <w:proofErr w:type="spellStart"/>
      <w:r w:rsidRPr="007F7DAC">
        <w:rPr>
          <w:rStyle w:val="PodnadpisChar"/>
        </w:rPr>
        <w:t>m.č</w:t>
      </w:r>
      <w:proofErr w:type="spellEnd"/>
      <w:r w:rsidRPr="007F7DAC">
        <w:rPr>
          <w:rStyle w:val="PodnadpisChar"/>
        </w:rPr>
        <w:t>. P1068 – sloupová síň, P1067</w:t>
      </w:r>
      <w:r>
        <w:rPr>
          <w:rStyle w:val="PodnadpisChar"/>
        </w:rPr>
        <w:t xml:space="preserve"> - copy centrum,</w:t>
      </w:r>
      <w:r w:rsidRPr="007F7DAC">
        <w:t xml:space="preserve"> </w:t>
      </w:r>
      <w:proofErr w:type="spellStart"/>
      <w:r>
        <w:t>m.č</w:t>
      </w:r>
      <w:proofErr w:type="spellEnd"/>
      <w:r>
        <w:t xml:space="preserve">. </w:t>
      </w:r>
      <w:r w:rsidRPr="0090013A">
        <w:t>P1082</w:t>
      </w:r>
      <w:r>
        <w:t xml:space="preserve"> - server</w:t>
      </w:r>
      <w:r>
        <w:rPr>
          <w:rStyle w:val="PodnadpisChar"/>
        </w:rPr>
        <w:t>)</w:t>
      </w:r>
    </w:p>
    <w:p w14:paraId="689F99ED" w14:textId="610569A7" w:rsidR="0046422A" w:rsidRPr="00D0727A" w:rsidRDefault="00D0727A" w:rsidP="007F7DAC">
      <w:pPr>
        <w:pStyle w:val="Odstavecseseznamem"/>
        <w:numPr>
          <w:ilvl w:val="0"/>
          <w:numId w:val="23"/>
        </w:numPr>
        <w:ind w:left="1701" w:hanging="283"/>
        <w:rPr>
          <w:rStyle w:val="Siln"/>
        </w:rPr>
      </w:pPr>
      <w:r w:rsidRPr="00D0727A">
        <w:rPr>
          <w:rStyle w:val="Siln"/>
        </w:rPr>
        <w:t>lokální vyspravení stávající jádrovou omítkou, štuková omítka + 2x výmalba na stávajících zdech</w:t>
      </w:r>
    </w:p>
    <w:p w14:paraId="4DE10153" w14:textId="118B7864" w:rsidR="001812FB" w:rsidRPr="00D0727A" w:rsidRDefault="0090013A" w:rsidP="00D0727A">
      <w:pPr>
        <w:pStyle w:val="Nzev"/>
        <w:ind w:left="1410" w:hanging="1410"/>
      </w:pPr>
      <w:r>
        <w:t>S | 1b</w:t>
      </w:r>
      <w:r w:rsidR="00E46DA6" w:rsidRPr="00D0727A">
        <w:tab/>
      </w:r>
      <w:r w:rsidR="00D0727A">
        <w:t>Nová omítka na nových zděných konstrukcí</w:t>
      </w:r>
      <w:r w:rsidR="00E46DA6" w:rsidRPr="00D0727A">
        <w:tab/>
      </w:r>
    </w:p>
    <w:p w14:paraId="35631B63" w14:textId="77777777" w:rsidR="007F7DAC" w:rsidRDefault="007F7DAC" w:rsidP="007F7DAC">
      <w:pPr>
        <w:rPr>
          <w:rStyle w:val="PodnadpisChar"/>
        </w:rPr>
      </w:pPr>
      <w:r>
        <w:rPr>
          <w:rStyle w:val="PodnadpisChar"/>
        </w:rPr>
        <w:t>(</w:t>
      </w:r>
      <w:proofErr w:type="spellStart"/>
      <w:r w:rsidRPr="007F7DAC">
        <w:rPr>
          <w:rStyle w:val="PodnadpisChar"/>
        </w:rPr>
        <w:t>m.č</w:t>
      </w:r>
      <w:proofErr w:type="spellEnd"/>
      <w:r w:rsidRPr="007F7DAC">
        <w:rPr>
          <w:rStyle w:val="PodnadpisChar"/>
        </w:rPr>
        <w:t>. P1068 – sloupová síň, P1067</w:t>
      </w:r>
      <w:r>
        <w:rPr>
          <w:rStyle w:val="PodnadpisChar"/>
        </w:rPr>
        <w:t xml:space="preserve"> - copy centrum,</w:t>
      </w:r>
      <w:r w:rsidRPr="007F7DAC">
        <w:t xml:space="preserve"> </w:t>
      </w:r>
      <w:proofErr w:type="spellStart"/>
      <w:r>
        <w:t>m.č</w:t>
      </w:r>
      <w:proofErr w:type="spellEnd"/>
      <w:r>
        <w:t xml:space="preserve">. </w:t>
      </w:r>
      <w:r w:rsidRPr="0090013A">
        <w:t>P1082</w:t>
      </w:r>
      <w:r>
        <w:t xml:space="preserve"> - server</w:t>
      </w:r>
      <w:r>
        <w:rPr>
          <w:rStyle w:val="PodnadpisChar"/>
        </w:rPr>
        <w:t>)</w:t>
      </w:r>
    </w:p>
    <w:p w14:paraId="24DE83C6" w14:textId="762D717A" w:rsidR="00D0727A" w:rsidRPr="006E6F18" w:rsidRDefault="00D0727A" w:rsidP="006E6F18">
      <w:pPr>
        <w:pStyle w:val="Podnadpis"/>
        <w:numPr>
          <w:ilvl w:val="0"/>
          <w:numId w:val="22"/>
        </w:numPr>
        <w:ind w:left="1701" w:hanging="283"/>
        <w:rPr>
          <w:rStyle w:val="Siln"/>
        </w:rPr>
      </w:pPr>
      <w:r w:rsidRPr="006E6F18">
        <w:rPr>
          <w:rStyle w:val="Siln"/>
        </w:rPr>
        <w:t>nová jádrová jednovrstvá štuková omítka + 2x výmalba na nových zdech</w:t>
      </w:r>
    </w:p>
    <w:p w14:paraId="3872BD8C" w14:textId="77777777" w:rsidR="00D0727A" w:rsidRPr="003348CE" w:rsidRDefault="00D0727A" w:rsidP="00D0727A"/>
    <w:p w14:paraId="34ADE652" w14:textId="77777777" w:rsidR="002F0DDF" w:rsidRPr="003348CE" w:rsidRDefault="002F0DDF" w:rsidP="00DA4E04">
      <w:pPr>
        <w:pStyle w:val="Default"/>
        <w:ind w:left="1417" w:firstLine="707"/>
        <w:rPr>
          <w:rFonts w:ascii="Verdana" w:hAnsi="Verdana" w:cs="Arial"/>
          <w:color w:val="auto"/>
          <w:sz w:val="16"/>
          <w:szCs w:val="16"/>
        </w:rPr>
      </w:pPr>
    </w:p>
    <w:p w14:paraId="0E69A139" w14:textId="5A88186B" w:rsidR="00B769AB" w:rsidRPr="00D0727A" w:rsidRDefault="0090013A" w:rsidP="00D0727A">
      <w:pPr>
        <w:pStyle w:val="Nzev"/>
      </w:pPr>
      <w:r>
        <w:t>S | 2</w:t>
      </w:r>
      <w:r w:rsidR="00E46DA6" w:rsidRPr="00D0727A">
        <w:tab/>
      </w:r>
      <w:r w:rsidR="00B769AB" w:rsidRPr="00D0727A">
        <w:t xml:space="preserve"> </w:t>
      </w:r>
      <w:r w:rsidR="00B57D4A" w:rsidRPr="00D0727A">
        <w:t xml:space="preserve"> </w:t>
      </w:r>
      <w:r w:rsidR="00E46DA6" w:rsidRPr="00D0727A">
        <w:tab/>
      </w:r>
      <w:r w:rsidR="00FE435E" w:rsidRPr="00D0727A">
        <w:t>SDK</w:t>
      </w:r>
      <w:r w:rsidR="00DA4E04" w:rsidRPr="00D0727A">
        <w:t xml:space="preserve"> </w:t>
      </w:r>
      <w:r w:rsidR="00B57D4A" w:rsidRPr="00D0727A">
        <w:t>obkl</w:t>
      </w:r>
      <w:r w:rsidR="00C80EB1" w:rsidRPr="00D0727A">
        <w:t xml:space="preserve">ad </w:t>
      </w:r>
      <w:r w:rsidR="00FE435E" w:rsidRPr="00D0727A">
        <w:t xml:space="preserve">stávajících </w:t>
      </w:r>
      <w:r w:rsidR="00B769AB" w:rsidRPr="00D0727A">
        <w:t>svisl</w:t>
      </w:r>
      <w:r w:rsidR="00C80EB1" w:rsidRPr="00D0727A">
        <w:t>ých</w:t>
      </w:r>
      <w:r w:rsidR="00B769AB" w:rsidRPr="00D0727A">
        <w:t xml:space="preserve"> </w:t>
      </w:r>
      <w:r w:rsidR="00C80EB1" w:rsidRPr="00D0727A">
        <w:t>stěn</w:t>
      </w:r>
    </w:p>
    <w:p w14:paraId="055ABB7D" w14:textId="3750D92C" w:rsidR="00B769AB" w:rsidRPr="007F7DAC" w:rsidRDefault="007F7DAC" w:rsidP="007F7DAC">
      <w:r>
        <w:rPr>
          <w:rStyle w:val="PodnadpisChar"/>
        </w:rPr>
        <w:t>(</w:t>
      </w:r>
      <w:proofErr w:type="spellStart"/>
      <w:r w:rsidRPr="007F7DAC">
        <w:rPr>
          <w:rStyle w:val="PodnadpisChar"/>
        </w:rPr>
        <w:t>m.č</w:t>
      </w:r>
      <w:proofErr w:type="spellEnd"/>
      <w:r w:rsidRPr="007F7DAC">
        <w:rPr>
          <w:rStyle w:val="PodnadpisChar"/>
        </w:rPr>
        <w:t>. P1067</w:t>
      </w:r>
      <w:r>
        <w:rPr>
          <w:rStyle w:val="PodnadpisChar"/>
        </w:rPr>
        <w:t xml:space="preserve"> - copy centrum)</w:t>
      </w:r>
    </w:p>
    <w:p w14:paraId="04D74B3C" w14:textId="1DCA46D4" w:rsidR="00F11CDF" w:rsidRPr="006D308B" w:rsidRDefault="00F11CDF" w:rsidP="006D308B">
      <w:pPr>
        <w:pStyle w:val="Podnadpis"/>
        <w:rPr>
          <w:rStyle w:val="Siln"/>
        </w:rPr>
      </w:pPr>
      <w:r w:rsidRPr="006D308B">
        <w:rPr>
          <w:rStyle w:val="Siln"/>
        </w:rPr>
        <w:t>- SDK deska, tmelení, 2x výmalba</w:t>
      </w:r>
      <w:r w:rsidRPr="006D308B">
        <w:rPr>
          <w:rStyle w:val="Siln"/>
        </w:rPr>
        <w:tab/>
      </w:r>
      <w:r w:rsidRPr="006D308B">
        <w:rPr>
          <w:rStyle w:val="Siln"/>
        </w:rPr>
        <w:tab/>
      </w:r>
      <w:r w:rsidRPr="006D308B">
        <w:rPr>
          <w:rStyle w:val="Siln"/>
        </w:rPr>
        <w:tab/>
      </w:r>
      <w:r w:rsidRPr="006D308B">
        <w:rPr>
          <w:rStyle w:val="Siln"/>
        </w:rPr>
        <w:tab/>
        <w:t>12,5</w:t>
      </w:r>
      <w:r w:rsidR="00E46DA6" w:rsidRPr="006D308B">
        <w:rPr>
          <w:rStyle w:val="Siln"/>
        </w:rPr>
        <w:t xml:space="preserve"> </w:t>
      </w:r>
      <w:r w:rsidRPr="006D308B">
        <w:rPr>
          <w:rStyle w:val="Siln"/>
        </w:rPr>
        <w:t>mm</w:t>
      </w:r>
    </w:p>
    <w:p w14:paraId="526DDF57" w14:textId="740BF540" w:rsidR="00F11CDF" w:rsidRPr="00D0727A" w:rsidRDefault="00F11CDF" w:rsidP="00D0727A">
      <w:pPr>
        <w:rPr>
          <w:rStyle w:val="Zdraznn"/>
        </w:rPr>
      </w:pPr>
      <w:r w:rsidRPr="00D0727A">
        <w:rPr>
          <w:rStyle w:val="Zdraznn"/>
        </w:rPr>
        <w:t>- systémový kotevní rošt</w:t>
      </w:r>
      <w:r w:rsidRPr="00D0727A">
        <w:rPr>
          <w:rStyle w:val="Zdraznn"/>
        </w:rPr>
        <w:tab/>
        <w:t xml:space="preserve">  </w:t>
      </w:r>
      <w:r w:rsidRPr="00D0727A">
        <w:rPr>
          <w:rStyle w:val="Zdraznn"/>
        </w:rPr>
        <w:tab/>
        <w:t xml:space="preserve"> </w:t>
      </w:r>
      <w:r w:rsidRPr="00D0727A">
        <w:rPr>
          <w:rStyle w:val="Zdraznn"/>
        </w:rPr>
        <w:tab/>
      </w:r>
      <w:r w:rsidRPr="00D0727A">
        <w:rPr>
          <w:rStyle w:val="Zdraznn"/>
        </w:rPr>
        <w:tab/>
      </w:r>
      <w:r w:rsidRPr="00D0727A">
        <w:rPr>
          <w:rStyle w:val="Zdraznn"/>
        </w:rPr>
        <w:tab/>
        <w:t>30</w:t>
      </w:r>
      <w:r w:rsidR="00E46DA6" w:rsidRPr="00D0727A">
        <w:rPr>
          <w:rStyle w:val="Zdraznn"/>
        </w:rPr>
        <w:t xml:space="preserve"> </w:t>
      </w:r>
      <w:r w:rsidRPr="00D0727A">
        <w:rPr>
          <w:rStyle w:val="Zdraznn"/>
        </w:rPr>
        <w:t>mm</w:t>
      </w:r>
    </w:p>
    <w:p w14:paraId="5C1DDC54" w14:textId="77777777" w:rsidR="007D2D6F" w:rsidRPr="00D0727A" w:rsidRDefault="007D2D6F" w:rsidP="00D0727A">
      <w:pPr>
        <w:rPr>
          <w:rStyle w:val="Zdraznn"/>
        </w:rPr>
      </w:pPr>
      <w:r w:rsidRPr="00D0727A">
        <w:rPr>
          <w:rStyle w:val="Zdraznn"/>
        </w:rPr>
        <w:t xml:space="preserve">- </w:t>
      </w:r>
      <w:r w:rsidR="0077162F" w:rsidRPr="00D0727A">
        <w:rPr>
          <w:rStyle w:val="Zdraznn"/>
        </w:rPr>
        <w:t>stávající</w:t>
      </w:r>
      <w:r w:rsidR="002913CF" w:rsidRPr="00D0727A">
        <w:rPr>
          <w:rStyle w:val="Zdraznn"/>
        </w:rPr>
        <w:t xml:space="preserve"> </w:t>
      </w:r>
      <w:r w:rsidR="00B57D4A" w:rsidRPr="00D0727A">
        <w:rPr>
          <w:rStyle w:val="Zdraznn"/>
        </w:rPr>
        <w:t>zeď z </w:t>
      </w:r>
      <w:r w:rsidR="0077162F" w:rsidRPr="00D0727A">
        <w:rPr>
          <w:rStyle w:val="Zdraznn"/>
        </w:rPr>
        <w:t>CP</w:t>
      </w:r>
    </w:p>
    <w:p w14:paraId="009A668D" w14:textId="77777777" w:rsidR="00F11CDF" w:rsidRPr="003348CE" w:rsidRDefault="00F11CDF" w:rsidP="00A01AFB">
      <w:pPr>
        <w:pStyle w:val="Default"/>
        <w:tabs>
          <w:tab w:val="left" w:pos="720"/>
        </w:tabs>
        <w:ind w:left="709"/>
        <w:rPr>
          <w:rFonts w:ascii="Verdana" w:hAnsi="Verdana"/>
          <w:b/>
          <w:color w:val="auto"/>
          <w:sz w:val="22"/>
          <w:szCs w:val="22"/>
        </w:rPr>
      </w:pPr>
    </w:p>
    <w:p w14:paraId="00983F66" w14:textId="081E7F87" w:rsidR="002828C4" w:rsidRPr="003348CE" w:rsidRDefault="0090013A" w:rsidP="003348CE">
      <w:pPr>
        <w:pStyle w:val="Nzev"/>
      </w:pPr>
      <w:r>
        <w:t>S | 3</w:t>
      </w:r>
      <w:r w:rsidR="00F85AF1" w:rsidRPr="003348CE">
        <w:tab/>
      </w:r>
      <w:r w:rsidR="00F85AF1" w:rsidRPr="003348CE">
        <w:tab/>
        <w:t>NEOBSAZENO</w:t>
      </w:r>
    </w:p>
    <w:p w14:paraId="171F07D8" w14:textId="77777777" w:rsidR="007969C4" w:rsidRPr="003348CE" w:rsidRDefault="007969C4" w:rsidP="00DD18C2">
      <w:pPr>
        <w:pStyle w:val="Default"/>
        <w:tabs>
          <w:tab w:val="left" w:pos="720"/>
        </w:tabs>
        <w:rPr>
          <w:rFonts w:ascii="Verdana" w:hAnsi="Verdana" w:cs="Arial"/>
          <w:color w:val="auto"/>
          <w:sz w:val="16"/>
          <w:szCs w:val="16"/>
        </w:rPr>
      </w:pPr>
    </w:p>
    <w:p w14:paraId="47151704" w14:textId="7BAA8E01" w:rsidR="002C701A" w:rsidRPr="00D0727A" w:rsidRDefault="0090013A" w:rsidP="00D0727A">
      <w:pPr>
        <w:pStyle w:val="Nzev"/>
      </w:pPr>
      <w:r>
        <w:t>S | 4</w:t>
      </w:r>
      <w:r w:rsidR="00FE435E" w:rsidRPr="00D0727A">
        <w:t xml:space="preserve"> </w:t>
      </w:r>
      <w:r w:rsidR="00861E58" w:rsidRPr="00D0727A">
        <w:tab/>
      </w:r>
      <w:r w:rsidR="00861E58" w:rsidRPr="00D0727A">
        <w:tab/>
      </w:r>
      <w:r w:rsidR="003348CE" w:rsidRPr="00D0727A">
        <w:t>NEOBSAZENO</w:t>
      </w:r>
    </w:p>
    <w:p w14:paraId="5485212A" w14:textId="77777777" w:rsidR="003348CE" w:rsidRPr="003348CE" w:rsidRDefault="003348CE" w:rsidP="003348CE"/>
    <w:p w14:paraId="6C1A7358" w14:textId="66AC902F" w:rsidR="00D0727A" w:rsidRPr="008D19C4" w:rsidRDefault="0090013A" w:rsidP="00D0727A">
      <w:pPr>
        <w:pStyle w:val="Nzev"/>
        <w:rPr>
          <w:color w:val="auto"/>
        </w:rPr>
      </w:pPr>
      <w:r w:rsidRPr="008D19C4">
        <w:rPr>
          <w:color w:val="auto"/>
        </w:rPr>
        <w:t>S | 5</w:t>
      </w:r>
      <w:r w:rsidR="00861E58" w:rsidRPr="008D19C4">
        <w:rPr>
          <w:color w:val="auto"/>
        </w:rPr>
        <w:tab/>
      </w:r>
      <w:r w:rsidR="00861E58" w:rsidRPr="008D19C4">
        <w:rPr>
          <w:color w:val="auto"/>
        </w:rPr>
        <w:tab/>
      </w:r>
      <w:r w:rsidR="008D19C4" w:rsidRPr="008D19C4">
        <w:rPr>
          <w:color w:val="auto"/>
        </w:rPr>
        <w:t>NEOBSAZENO</w:t>
      </w:r>
    </w:p>
    <w:p w14:paraId="3F096676" w14:textId="77777777" w:rsidR="008D19C4" w:rsidRPr="008D19C4" w:rsidRDefault="008D19C4" w:rsidP="008D19C4"/>
    <w:p w14:paraId="2547D86F" w14:textId="481E19F6" w:rsidR="008D19C4" w:rsidRPr="008D19C4" w:rsidRDefault="008D19C4" w:rsidP="008D19C4">
      <w:pPr>
        <w:pStyle w:val="Nzev"/>
        <w:rPr>
          <w:color w:val="auto"/>
        </w:rPr>
      </w:pPr>
      <w:r w:rsidRPr="008D19C4">
        <w:rPr>
          <w:color w:val="auto"/>
        </w:rPr>
        <w:t xml:space="preserve">S | </w:t>
      </w:r>
      <w:r>
        <w:rPr>
          <w:color w:val="auto"/>
        </w:rPr>
        <w:t>6</w:t>
      </w:r>
      <w:r w:rsidRPr="008D19C4">
        <w:rPr>
          <w:color w:val="auto"/>
        </w:rPr>
        <w:tab/>
      </w:r>
      <w:r w:rsidRPr="008D19C4">
        <w:rPr>
          <w:color w:val="auto"/>
        </w:rPr>
        <w:tab/>
        <w:t>NEOBSAZENO</w:t>
      </w:r>
    </w:p>
    <w:p w14:paraId="77E9202C" w14:textId="77777777" w:rsidR="00BF40D2" w:rsidRDefault="00BF40D2" w:rsidP="00BF40D2"/>
    <w:p w14:paraId="1D0CA1FF" w14:textId="6AE884D2" w:rsidR="00BF40D2" w:rsidRPr="008D19C4" w:rsidRDefault="00BF40D2" w:rsidP="00BF40D2">
      <w:pPr>
        <w:pStyle w:val="Nzev"/>
        <w:ind w:left="1410" w:hanging="1410"/>
        <w:rPr>
          <w:color w:val="auto"/>
        </w:rPr>
      </w:pPr>
      <w:r w:rsidRPr="008D19C4">
        <w:rPr>
          <w:color w:val="auto"/>
        </w:rPr>
        <w:t>S | 7</w:t>
      </w:r>
      <w:r w:rsidRPr="008D19C4">
        <w:rPr>
          <w:color w:val="auto"/>
        </w:rPr>
        <w:tab/>
      </w:r>
      <w:r w:rsidRPr="008D19C4">
        <w:rPr>
          <w:color w:val="auto"/>
        </w:rPr>
        <w:tab/>
        <w:t>Očištění a im</w:t>
      </w:r>
      <w:r w:rsidR="00E139D9" w:rsidRPr="008D19C4">
        <w:rPr>
          <w:color w:val="auto"/>
        </w:rPr>
        <w:t>p</w:t>
      </w:r>
      <w:r w:rsidRPr="008D19C4">
        <w:rPr>
          <w:color w:val="auto"/>
        </w:rPr>
        <w:t xml:space="preserve">regnace umělého kamene ve sloupové síni a schodišťovém prostoru  </w:t>
      </w:r>
    </w:p>
    <w:p w14:paraId="08AF7F65" w14:textId="77777777" w:rsidR="00BF40D2" w:rsidRPr="008D19C4" w:rsidRDefault="00BF40D2" w:rsidP="00BF40D2">
      <w:pPr>
        <w:rPr>
          <w:rStyle w:val="PodnadpisChar"/>
        </w:rPr>
      </w:pPr>
      <w:r w:rsidRPr="008D19C4">
        <w:rPr>
          <w:rStyle w:val="PodnadpisChar"/>
        </w:rPr>
        <w:t>(</w:t>
      </w:r>
      <w:proofErr w:type="spellStart"/>
      <w:r w:rsidRPr="008D19C4">
        <w:rPr>
          <w:rStyle w:val="PodnadpisChar"/>
        </w:rPr>
        <w:t>m.č</w:t>
      </w:r>
      <w:proofErr w:type="spellEnd"/>
      <w:r w:rsidRPr="008D19C4">
        <w:rPr>
          <w:rStyle w:val="PodnadpisChar"/>
        </w:rPr>
        <w:t>. P1068 – sloupová síň)</w:t>
      </w:r>
    </w:p>
    <w:p w14:paraId="283AE50B" w14:textId="2705B94D" w:rsidR="00E139D9" w:rsidRPr="008D19C4" w:rsidRDefault="00E139D9" w:rsidP="00BF40D2">
      <w:r w:rsidRPr="008D19C4">
        <w:rPr>
          <w:rStyle w:val="PodnadpisChar"/>
        </w:rPr>
        <w:t xml:space="preserve">- očištění stávající výmalby a lokální odstranění </w:t>
      </w:r>
      <w:proofErr w:type="spellStart"/>
      <w:r w:rsidRPr="008D19C4">
        <w:t>Kaučukovového</w:t>
      </w:r>
      <w:proofErr w:type="spellEnd"/>
      <w:r w:rsidRPr="008D19C4">
        <w:t xml:space="preserve"> / pryžové povlaku na umělém kameni </w:t>
      </w:r>
    </w:p>
    <w:p w14:paraId="3F10CA1C" w14:textId="158758F7" w:rsidR="008D19C4" w:rsidRDefault="008D19C4" w:rsidP="00BF40D2">
      <w:r w:rsidRPr="008D19C4">
        <w:t>- nátěr pro hydrofobní impregnaci porézních materiálů</w:t>
      </w:r>
    </w:p>
    <w:p w14:paraId="2788A437" w14:textId="11F8947D" w:rsidR="006D308B" w:rsidRPr="008D19C4" w:rsidRDefault="006D308B" w:rsidP="00BF40D2">
      <w:r>
        <w:t xml:space="preserve">(podrobně viz materiálová specifikace) </w:t>
      </w:r>
    </w:p>
    <w:p w14:paraId="72213F85" w14:textId="77777777" w:rsidR="00E139D9" w:rsidRPr="008D19C4" w:rsidRDefault="00E139D9" w:rsidP="00BF40D2">
      <w:pPr>
        <w:rPr>
          <w:rStyle w:val="PodnadpisChar"/>
        </w:rPr>
      </w:pPr>
    </w:p>
    <w:p w14:paraId="4FB6EB4E" w14:textId="77777777" w:rsidR="00BF40D2" w:rsidRDefault="00BF40D2" w:rsidP="00BF40D2">
      <w:pPr>
        <w:pStyle w:val="Podnadpis"/>
        <w:rPr>
          <w:color w:val="FF0000"/>
        </w:rPr>
      </w:pPr>
    </w:p>
    <w:p w14:paraId="546B42C6" w14:textId="77777777" w:rsidR="00E139D9" w:rsidRDefault="00E139D9" w:rsidP="00E139D9"/>
    <w:p w14:paraId="0336AD1C" w14:textId="77777777" w:rsidR="00E139D9" w:rsidRDefault="00E139D9" w:rsidP="00E139D9"/>
    <w:p w14:paraId="660AF937" w14:textId="77777777" w:rsidR="00E139D9" w:rsidRDefault="00E139D9" w:rsidP="00E139D9"/>
    <w:p w14:paraId="13D19908" w14:textId="77777777" w:rsidR="00E139D9" w:rsidRPr="00E139D9" w:rsidRDefault="00E139D9" w:rsidP="00E139D9"/>
    <w:p w14:paraId="7C77DAAA" w14:textId="77777777" w:rsidR="00BF40D2" w:rsidRDefault="00BF40D2" w:rsidP="00BF40D2"/>
    <w:p w14:paraId="55CB54B1" w14:textId="77777777" w:rsidR="006D308B" w:rsidRDefault="006D308B" w:rsidP="00BF40D2"/>
    <w:p w14:paraId="77CD194A" w14:textId="77777777" w:rsidR="006D308B" w:rsidRDefault="006D308B" w:rsidP="00BF40D2"/>
    <w:p w14:paraId="25C6FBA0" w14:textId="77777777" w:rsidR="006D308B" w:rsidRPr="00BF40D2" w:rsidRDefault="006D308B" w:rsidP="00BF40D2"/>
    <w:p w14:paraId="3135CFF0" w14:textId="25396AC4" w:rsidR="002328DA" w:rsidRPr="00E46DA6" w:rsidRDefault="00B26113" w:rsidP="00D0727A">
      <w:pPr>
        <w:pStyle w:val="Nadpis1"/>
      </w:pPr>
      <w:r w:rsidRPr="00E46DA6">
        <w:t>SKLADBY STROPŮ</w:t>
      </w:r>
      <w:r w:rsidR="007E0D0B">
        <w:t xml:space="preserve">  A  PODHLEDY</w:t>
      </w:r>
      <w:r w:rsidRPr="00E46DA6">
        <w:t>:</w:t>
      </w:r>
    </w:p>
    <w:p w14:paraId="6C6A4753" w14:textId="25E9F19B" w:rsidR="007E0D0B" w:rsidRDefault="007E0D0B" w:rsidP="007E0D0B">
      <w:pPr>
        <w:pStyle w:val="Podnadpis"/>
      </w:pPr>
      <w:r w:rsidRPr="003348CE">
        <w:t xml:space="preserve">Poznámka: součástí dodávky podhledů budou i detaily (například římsy a čela) z plošného SDK na zavěšeném nosném roštu, detaily v místech přechodů jednotlivých materiálů a detaily návazností podhledů na stávající </w:t>
      </w:r>
      <w:r>
        <w:t>konstrukce</w:t>
      </w:r>
    </w:p>
    <w:p w14:paraId="7876FEC7" w14:textId="77777777" w:rsidR="000326B5" w:rsidRDefault="000326B5" w:rsidP="002328DA">
      <w:pPr>
        <w:pStyle w:val="Default"/>
        <w:tabs>
          <w:tab w:val="left" w:pos="720"/>
        </w:tabs>
        <w:rPr>
          <w:rFonts w:ascii="Verdana" w:hAnsi="Verdana" w:cs="Arial"/>
          <w:b/>
          <w:color w:val="auto"/>
          <w:sz w:val="20"/>
          <w:szCs w:val="20"/>
        </w:rPr>
      </w:pPr>
    </w:p>
    <w:p w14:paraId="6A8CD98A" w14:textId="0C9A716A" w:rsidR="00956E12" w:rsidRPr="007E0D0B" w:rsidRDefault="0090013A" w:rsidP="0090013A">
      <w:pPr>
        <w:pStyle w:val="Nzev"/>
        <w:ind w:left="1410" w:hanging="1410"/>
        <w:rPr>
          <w:color w:val="auto"/>
        </w:rPr>
      </w:pPr>
      <w:r w:rsidRPr="007E0D0B">
        <w:rPr>
          <w:color w:val="auto"/>
        </w:rPr>
        <w:t>ST | 1</w:t>
      </w:r>
      <w:r w:rsidR="00F64565" w:rsidRPr="007E0D0B">
        <w:rPr>
          <w:color w:val="auto"/>
        </w:rPr>
        <w:t xml:space="preserve"> </w:t>
      </w:r>
      <w:r w:rsidR="00861E58" w:rsidRPr="007E0D0B">
        <w:rPr>
          <w:color w:val="auto"/>
        </w:rPr>
        <w:tab/>
      </w:r>
      <w:r w:rsidR="00F64565" w:rsidRPr="007E0D0B">
        <w:rPr>
          <w:color w:val="auto"/>
        </w:rPr>
        <w:t xml:space="preserve">lokální vyspravení </w:t>
      </w:r>
      <w:r w:rsidR="00EB1399" w:rsidRPr="007E0D0B">
        <w:rPr>
          <w:color w:val="auto"/>
        </w:rPr>
        <w:t xml:space="preserve">stávajícího stropu </w:t>
      </w:r>
      <w:r w:rsidR="00F64565" w:rsidRPr="007E0D0B">
        <w:rPr>
          <w:color w:val="auto"/>
        </w:rPr>
        <w:t>jádrovou omítkou, štuková omítka + 2x v</w:t>
      </w:r>
      <w:r w:rsidR="003348CE" w:rsidRPr="007E0D0B">
        <w:rPr>
          <w:color w:val="auto"/>
        </w:rPr>
        <w:t>ýmalb</w:t>
      </w:r>
      <w:r w:rsidRPr="007E0D0B">
        <w:rPr>
          <w:color w:val="auto"/>
        </w:rPr>
        <w:t>a</w:t>
      </w:r>
      <w:r w:rsidR="00BE713C" w:rsidRPr="007E0D0B">
        <w:rPr>
          <w:color w:val="auto"/>
        </w:rPr>
        <w:tab/>
      </w:r>
    </w:p>
    <w:p w14:paraId="302DF3E2" w14:textId="1BFDA47C" w:rsidR="00D0727A" w:rsidRPr="007E0D0B" w:rsidRDefault="0090013A" w:rsidP="0090013A">
      <w:pPr>
        <w:pStyle w:val="Podnadpis"/>
        <w:ind w:left="708" w:firstLine="708"/>
      </w:pPr>
      <w:r w:rsidRPr="007E0D0B">
        <w:t>(stávající viditelné omítky na podbití s pletivem)</w:t>
      </w:r>
    </w:p>
    <w:p w14:paraId="1D2DCD94" w14:textId="77777777" w:rsidR="007E0D0B" w:rsidRPr="007E0D0B" w:rsidRDefault="007E0D0B" w:rsidP="0090013A">
      <w:pPr>
        <w:pStyle w:val="Podnadpis"/>
      </w:pPr>
    </w:p>
    <w:p w14:paraId="3B0FF21E" w14:textId="3245C103" w:rsidR="007E0D0B" w:rsidRPr="007E0D0B" w:rsidRDefault="007E0D0B" w:rsidP="007E0D0B">
      <w:pPr>
        <w:pStyle w:val="Nzev"/>
        <w:ind w:left="1410" w:hanging="1410"/>
        <w:rPr>
          <w:color w:val="auto"/>
        </w:rPr>
      </w:pPr>
      <w:r w:rsidRPr="007E0D0B">
        <w:rPr>
          <w:color w:val="auto"/>
        </w:rPr>
        <w:t>ST | 2</w:t>
      </w:r>
      <w:r w:rsidRPr="007E0D0B">
        <w:rPr>
          <w:color w:val="auto"/>
        </w:rPr>
        <w:tab/>
        <w:t>lokální vyspravení stávajícího stropu jádrovou omítkou, štuková omítka + 2x výmalba</w:t>
      </w:r>
      <w:r>
        <w:rPr>
          <w:color w:val="auto"/>
        </w:rPr>
        <w:t xml:space="preserve"> barvou dle RAL (strop nad podhledem)</w:t>
      </w:r>
    </w:p>
    <w:p w14:paraId="6DC8371F" w14:textId="77777777" w:rsidR="007E0D0B" w:rsidRPr="007E0D0B" w:rsidRDefault="007E0D0B" w:rsidP="007E0D0B">
      <w:pPr>
        <w:pStyle w:val="Podnadpis"/>
        <w:ind w:left="708" w:firstLine="708"/>
      </w:pPr>
      <w:r w:rsidRPr="007E0D0B">
        <w:t>(stávající viditelné omítky na podbití s pletivem)</w:t>
      </w:r>
    </w:p>
    <w:p w14:paraId="215E89BD" w14:textId="77777777" w:rsidR="007E0D0B" w:rsidRDefault="007E0D0B" w:rsidP="0090013A">
      <w:pPr>
        <w:pStyle w:val="Nzev"/>
      </w:pPr>
    </w:p>
    <w:p w14:paraId="09693372" w14:textId="63DC9C21" w:rsidR="0090013A" w:rsidRDefault="0090013A" w:rsidP="0090013A">
      <w:pPr>
        <w:pStyle w:val="Nzev"/>
      </w:pPr>
      <w:r w:rsidRPr="0090013A">
        <w:t xml:space="preserve">PH | </w:t>
      </w:r>
      <w:r>
        <w:t xml:space="preserve">1 </w:t>
      </w:r>
      <w:r w:rsidRPr="0090013A">
        <w:tab/>
      </w:r>
      <w:r>
        <w:t>NEOBSAZENO</w:t>
      </w:r>
    </w:p>
    <w:p w14:paraId="7D69135C" w14:textId="77777777" w:rsidR="0090013A" w:rsidRPr="0090013A" w:rsidRDefault="0090013A" w:rsidP="0090013A">
      <w:pPr>
        <w:ind w:left="0"/>
      </w:pPr>
    </w:p>
    <w:p w14:paraId="6602D56B" w14:textId="1984742A" w:rsidR="0090013A" w:rsidRPr="0090013A" w:rsidRDefault="0090013A" w:rsidP="0090013A">
      <w:pPr>
        <w:pStyle w:val="Nzev"/>
      </w:pPr>
      <w:r w:rsidRPr="0090013A">
        <w:t xml:space="preserve">PH | </w:t>
      </w:r>
      <w:r>
        <w:t xml:space="preserve">2 </w:t>
      </w:r>
      <w:r w:rsidRPr="0090013A">
        <w:tab/>
      </w:r>
      <w:r>
        <w:t>NEOBSAZENO</w:t>
      </w:r>
    </w:p>
    <w:p w14:paraId="44F38154" w14:textId="77777777" w:rsidR="00DE4A20" w:rsidRPr="003348CE" w:rsidRDefault="00DE4A20" w:rsidP="00E46DA6">
      <w:pPr>
        <w:pStyle w:val="Default"/>
        <w:tabs>
          <w:tab w:val="left" w:pos="720"/>
        </w:tabs>
        <w:rPr>
          <w:rFonts w:ascii="Verdana" w:hAnsi="Verdana"/>
          <w:b/>
          <w:color w:val="auto"/>
          <w:sz w:val="22"/>
          <w:szCs w:val="22"/>
        </w:rPr>
      </w:pPr>
    </w:p>
    <w:p w14:paraId="2A011E21" w14:textId="6359D32A" w:rsidR="0090013A" w:rsidRPr="0090013A" w:rsidRDefault="0090013A" w:rsidP="0090013A">
      <w:pPr>
        <w:pStyle w:val="Nzev"/>
      </w:pPr>
      <w:r w:rsidRPr="0090013A">
        <w:t xml:space="preserve">PH | </w:t>
      </w:r>
      <w:r>
        <w:t>3</w:t>
      </w:r>
      <w:r w:rsidRPr="0090013A">
        <w:tab/>
      </w:r>
      <w:r w:rsidRPr="0090013A">
        <w:tab/>
      </w:r>
      <w:r>
        <w:t>NEOBSAZENO</w:t>
      </w:r>
    </w:p>
    <w:p w14:paraId="5BE06425" w14:textId="77777777" w:rsidR="00A11E66" w:rsidRPr="003348CE" w:rsidRDefault="00A11E66" w:rsidP="00861E58">
      <w:pPr>
        <w:pStyle w:val="Default"/>
        <w:tabs>
          <w:tab w:val="left" w:pos="720"/>
        </w:tabs>
        <w:rPr>
          <w:rFonts w:ascii="Verdana" w:hAnsi="Verdana"/>
          <w:b/>
          <w:color w:val="auto"/>
          <w:sz w:val="22"/>
          <w:szCs w:val="22"/>
        </w:rPr>
      </w:pPr>
    </w:p>
    <w:p w14:paraId="4A6ED1EE" w14:textId="19599A4E" w:rsidR="00D34B9C" w:rsidRPr="006D308B" w:rsidRDefault="0090013A" w:rsidP="003348CE">
      <w:pPr>
        <w:pStyle w:val="Nzev"/>
        <w:rPr>
          <w:color w:val="auto"/>
        </w:rPr>
      </w:pPr>
      <w:r w:rsidRPr="006D308B">
        <w:rPr>
          <w:color w:val="auto"/>
        </w:rPr>
        <w:t>PH | 4</w:t>
      </w:r>
      <w:r w:rsidR="00E46DA6" w:rsidRPr="006D308B">
        <w:rPr>
          <w:color w:val="auto"/>
        </w:rPr>
        <w:tab/>
      </w:r>
      <w:r w:rsidR="00E46DA6" w:rsidRPr="006D308B">
        <w:rPr>
          <w:color w:val="auto"/>
        </w:rPr>
        <w:tab/>
      </w:r>
      <w:r w:rsidR="006D73DE" w:rsidRPr="006D308B">
        <w:rPr>
          <w:color w:val="auto"/>
        </w:rPr>
        <w:t xml:space="preserve">SDK </w:t>
      </w:r>
      <w:r w:rsidR="00D34B9C" w:rsidRPr="006D308B">
        <w:rPr>
          <w:color w:val="auto"/>
        </w:rPr>
        <w:t xml:space="preserve">podhled </w:t>
      </w:r>
      <w:r w:rsidR="006D73DE" w:rsidRPr="006D308B">
        <w:rPr>
          <w:color w:val="auto"/>
        </w:rPr>
        <w:t>plný, plošný</w:t>
      </w:r>
      <w:r w:rsidR="00D34B9C" w:rsidRPr="006D308B">
        <w:rPr>
          <w:color w:val="auto"/>
        </w:rPr>
        <w:t xml:space="preserve"> </w:t>
      </w:r>
    </w:p>
    <w:p w14:paraId="5F2F37C0" w14:textId="77777777" w:rsidR="006D308B" w:rsidRPr="007F7DAC" w:rsidRDefault="006D308B" w:rsidP="006D308B">
      <w:r>
        <w:rPr>
          <w:rStyle w:val="PodnadpisChar"/>
        </w:rPr>
        <w:t>(</w:t>
      </w:r>
      <w:proofErr w:type="spellStart"/>
      <w:r w:rsidRPr="007F7DAC">
        <w:rPr>
          <w:rStyle w:val="PodnadpisChar"/>
        </w:rPr>
        <w:t>m.č</w:t>
      </w:r>
      <w:proofErr w:type="spellEnd"/>
      <w:r w:rsidRPr="007F7DAC">
        <w:rPr>
          <w:rStyle w:val="PodnadpisChar"/>
        </w:rPr>
        <w:t>. P1067</w:t>
      </w:r>
      <w:r>
        <w:rPr>
          <w:rStyle w:val="PodnadpisChar"/>
        </w:rPr>
        <w:t xml:space="preserve"> - copy centrum)</w:t>
      </w:r>
    </w:p>
    <w:p w14:paraId="365032E1" w14:textId="77777777" w:rsidR="006D308B" w:rsidRPr="006D308B" w:rsidRDefault="006D308B" w:rsidP="006D308B">
      <w:pPr>
        <w:pStyle w:val="Podnadpis"/>
        <w:rPr>
          <w:rStyle w:val="Siln"/>
        </w:rPr>
      </w:pPr>
      <w:r w:rsidRPr="006D308B">
        <w:rPr>
          <w:rStyle w:val="Siln"/>
        </w:rPr>
        <w:t>- SDK deska, tmelení, 2x výmalba</w:t>
      </w:r>
      <w:r w:rsidRPr="006D308B">
        <w:rPr>
          <w:rStyle w:val="Siln"/>
        </w:rPr>
        <w:tab/>
      </w:r>
      <w:r w:rsidRPr="006D308B">
        <w:rPr>
          <w:rStyle w:val="Siln"/>
        </w:rPr>
        <w:tab/>
      </w:r>
      <w:r w:rsidRPr="006D308B">
        <w:rPr>
          <w:rStyle w:val="Siln"/>
        </w:rPr>
        <w:tab/>
      </w:r>
      <w:r w:rsidRPr="006D308B">
        <w:rPr>
          <w:rStyle w:val="Siln"/>
        </w:rPr>
        <w:tab/>
        <w:t>12,5 mm</w:t>
      </w:r>
    </w:p>
    <w:p w14:paraId="3DBCBAD4" w14:textId="7024579C" w:rsidR="006D308B" w:rsidRPr="00D0727A" w:rsidRDefault="006D308B" w:rsidP="006D308B">
      <w:pPr>
        <w:rPr>
          <w:rStyle w:val="Zdraznn"/>
        </w:rPr>
      </w:pPr>
      <w:r w:rsidRPr="00D0727A">
        <w:rPr>
          <w:rStyle w:val="Zdraznn"/>
        </w:rPr>
        <w:t>- systémový kotevní rošt</w:t>
      </w:r>
      <w:r>
        <w:rPr>
          <w:rStyle w:val="Zdraznn"/>
        </w:rPr>
        <w:t xml:space="preserve"> se závěsy</w:t>
      </w:r>
      <w:r w:rsidRPr="00D0727A">
        <w:rPr>
          <w:rStyle w:val="Zdraznn"/>
        </w:rPr>
        <w:t xml:space="preserve">  </w:t>
      </w:r>
      <w:r w:rsidRPr="00D0727A">
        <w:rPr>
          <w:rStyle w:val="Zdraznn"/>
        </w:rPr>
        <w:tab/>
        <w:t xml:space="preserve"> </w:t>
      </w:r>
      <w:r w:rsidRPr="00D0727A">
        <w:rPr>
          <w:rStyle w:val="Zdraznn"/>
        </w:rPr>
        <w:tab/>
      </w:r>
      <w:r w:rsidRPr="00D0727A">
        <w:rPr>
          <w:rStyle w:val="Zdraznn"/>
        </w:rPr>
        <w:tab/>
      </w:r>
      <w:r w:rsidRPr="00D0727A">
        <w:rPr>
          <w:rStyle w:val="Zdraznn"/>
        </w:rPr>
        <w:tab/>
        <w:t>30 mm</w:t>
      </w:r>
    </w:p>
    <w:p w14:paraId="0C582FBC" w14:textId="5D46256A" w:rsidR="006D308B" w:rsidRPr="00D0727A" w:rsidRDefault="006D308B" w:rsidP="006D308B">
      <w:pPr>
        <w:rPr>
          <w:rStyle w:val="Zdraznn"/>
        </w:rPr>
      </w:pPr>
      <w:r w:rsidRPr="00D0727A">
        <w:rPr>
          <w:rStyle w:val="Zdraznn"/>
        </w:rPr>
        <w:t xml:space="preserve">- stávající </w:t>
      </w:r>
      <w:r>
        <w:rPr>
          <w:rStyle w:val="Zdraznn"/>
        </w:rPr>
        <w:t>strop, stěny a konstrukce schodiště</w:t>
      </w:r>
    </w:p>
    <w:p w14:paraId="02FA52E2" w14:textId="77777777" w:rsidR="009D6A13" w:rsidRPr="003348CE" w:rsidRDefault="00D34B9C" w:rsidP="00E46DA6">
      <w:pPr>
        <w:pStyle w:val="Default"/>
        <w:tabs>
          <w:tab w:val="left" w:pos="720"/>
        </w:tabs>
        <w:rPr>
          <w:rFonts w:ascii="Verdana" w:hAnsi="Verdana" w:cs="Arial"/>
          <w:sz w:val="16"/>
          <w:szCs w:val="16"/>
        </w:rPr>
      </w:pPr>
      <w:r w:rsidRPr="003348CE">
        <w:rPr>
          <w:rFonts w:ascii="Verdana" w:hAnsi="Verdana"/>
          <w:b/>
          <w:color w:val="auto"/>
          <w:sz w:val="22"/>
          <w:szCs w:val="22"/>
        </w:rPr>
        <w:tab/>
      </w:r>
      <w:r w:rsidR="00B66C41" w:rsidRPr="003348CE">
        <w:rPr>
          <w:rFonts w:ascii="Verdana" w:hAnsi="Verdana"/>
          <w:b/>
          <w:color w:val="auto"/>
          <w:sz w:val="22"/>
          <w:szCs w:val="22"/>
        </w:rPr>
        <w:tab/>
      </w:r>
    </w:p>
    <w:p w14:paraId="407D9CCC" w14:textId="27E11735" w:rsidR="006D308B" w:rsidRDefault="006D308B" w:rsidP="00861C80">
      <w:pPr>
        <w:pStyle w:val="Nzev"/>
        <w:ind w:left="1410" w:hanging="1410"/>
        <w:rPr>
          <w:color w:val="auto"/>
        </w:rPr>
      </w:pPr>
      <w:r w:rsidRPr="005327B9">
        <w:rPr>
          <w:color w:val="auto"/>
        </w:rPr>
        <w:t>PH | 5</w:t>
      </w:r>
      <w:r w:rsidRPr="005327B9">
        <w:rPr>
          <w:color w:val="auto"/>
        </w:rPr>
        <w:tab/>
      </w:r>
      <w:r w:rsidRPr="005327B9">
        <w:rPr>
          <w:color w:val="auto"/>
        </w:rPr>
        <w:tab/>
      </w:r>
      <w:r w:rsidR="006949CE" w:rsidRPr="005327B9">
        <w:rPr>
          <w:color w:val="auto"/>
        </w:rPr>
        <w:t>Plný, skládaný</w:t>
      </w:r>
      <w:r w:rsidR="005327B9" w:rsidRPr="005327B9">
        <w:rPr>
          <w:color w:val="auto"/>
        </w:rPr>
        <w:t xml:space="preserve"> PROTIPOŽÁRNÍ </w:t>
      </w:r>
      <w:r w:rsidR="006949CE" w:rsidRPr="005327B9">
        <w:rPr>
          <w:color w:val="auto"/>
        </w:rPr>
        <w:t xml:space="preserve"> podhled z dřevovláknitých desek</w:t>
      </w:r>
      <w:r w:rsidR="005327B9" w:rsidRPr="005327B9">
        <w:rPr>
          <w:color w:val="auto"/>
        </w:rPr>
        <w:t xml:space="preserve"> </w:t>
      </w:r>
      <w:r w:rsidR="00861C80">
        <w:rPr>
          <w:color w:val="auto"/>
        </w:rPr>
        <w:t>– požární odolnost 30 min</w:t>
      </w:r>
    </w:p>
    <w:p w14:paraId="6312BD78" w14:textId="77777777" w:rsidR="00861C80" w:rsidRPr="00861C80" w:rsidRDefault="00861C80" w:rsidP="00861C80"/>
    <w:p w14:paraId="7CFB0368" w14:textId="1AEE2F1E" w:rsidR="006949CE" w:rsidRDefault="006D308B" w:rsidP="006D308B">
      <w:pPr>
        <w:rPr>
          <w:rStyle w:val="PodnadpisChar"/>
        </w:rPr>
      </w:pPr>
      <w:r w:rsidRPr="008D19C4">
        <w:rPr>
          <w:rStyle w:val="PodnadpisChar"/>
        </w:rPr>
        <w:t>(</w:t>
      </w:r>
      <w:proofErr w:type="spellStart"/>
      <w:r w:rsidRPr="008D19C4">
        <w:rPr>
          <w:rStyle w:val="PodnadpisChar"/>
        </w:rPr>
        <w:t>m.č</w:t>
      </w:r>
      <w:proofErr w:type="spellEnd"/>
      <w:r w:rsidRPr="008D19C4">
        <w:rPr>
          <w:rStyle w:val="PodnadpisChar"/>
        </w:rPr>
        <w:t>. P1068 – sloupová síň)</w:t>
      </w:r>
    </w:p>
    <w:p w14:paraId="7CB06C83" w14:textId="77777777" w:rsidR="00861C80" w:rsidRDefault="00DD42E2" w:rsidP="00861C80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 xml:space="preserve">akustické </w:t>
      </w:r>
      <w:r>
        <w:rPr>
          <w:rFonts w:ascii="Roboto Condensed" w:hAnsi="Roboto Condensed"/>
          <w:sz w:val="24"/>
          <w:szCs w:val="24"/>
        </w:rPr>
        <w:t xml:space="preserve">dřevovláknité desky </w:t>
      </w:r>
      <w:proofErr w:type="spellStart"/>
      <w:r>
        <w:rPr>
          <w:rFonts w:ascii="Roboto Condensed" w:hAnsi="Roboto Condensed"/>
          <w:sz w:val="24"/>
          <w:szCs w:val="24"/>
        </w:rPr>
        <w:t>tl</w:t>
      </w:r>
      <w:proofErr w:type="spellEnd"/>
      <w:r>
        <w:rPr>
          <w:rFonts w:ascii="Roboto Condensed" w:hAnsi="Roboto Condensed"/>
          <w:sz w:val="24"/>
          <w:szCs w:val="24"/>
        </w:rPr>
        <w:t xml:space="preserve">. 25 mm </w:t>
      </w:r>
    </w:p>
    <w:p w14:paraId="2EA16AB9" w14:textId="74B60079" w:rsidR="00DD42E2" w:rsidRPr="00861C80" w:rsidRDefault="00861C80" w:rsidP="00861C80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 xml:space="preserve">kotvení do </w:t>
      </w:r>
      <w:r>
        <w:rPr>
          <w:rFonts w:ascii="Roboto Condensed" w:hAnsi="Roboto Condensed"/>
          <w:sz w:val="24"/>
          <w:szCs w:val="24"/>
        </w:rPr>
        <w:t>podkladní SDK konstrukce</w:t>
      </w:r>
    </w:p>
    <w:p w14:paraId="3D54BA61" w14:textId="77777777" w:rsidR="00861C80" w:rsidRPr="00DD42E2" w:rsidRDefault="00861C80" w:rsidP="00861C80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 xml:space="preserve">protipožární sádrokarton </w:t>
      </w:r>
      <w:r>
        <w:rPr>
          <w:rFonts w:ascii="Roboto Condensed" w:hAnsi="Roboto Condensed"/>
          <w:sz w:val="24"/>
          <w:szCs w:val="24"/>
        </w:rPr>
        <w:t xml:space="preserve">– </w:t>
      </w:r>
      <w:r w:rsidRPr="00861C80">
        <w:rPr>
          <w:rFonts w:ascii="Roboto Condensed" w:hAnsi="Roboto Condensed"/>
          <w:b/>
          <w:bCs/>
          <w:sz w:val="24"/>
          <w:szCs w:val="24"/>
        </w:rPr>
        <w:t>2x</w:t>
      </w:r>
      <w:r w:rsidRPr="00DD42E2">
        <w:rPr>
          <w:rFonts w:ascii="Roboto Condensed" w:hAnsi="Roboto Condensed"/>
          <w:b/>
          <w:bCs/>
          <w:sz w:val="24"/>
          <w:szCs w:val="24"/>
        </w:rPr>
        <w:t>12,5 mm</w:t>
      </w:r>
    </w:p>
    <w:p w14:paraId="01880278" w14:textId="7E05014B" w:rsidR="00DD42E2" w:rsidRPr="00DD42E2" w:rsidRDefault="00DD42E2" w:rsidP="00DD42E2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 xml:space="preserve">nosná konstrukce z pozinkovaných T-profilů nebo CD profilů </w:t>
      </w:r>
    </w:p>
    <w:p w14:paraId="2066D2B6" w14:textId="01ECA8B4" w:rsidR="00DD42E2" w:rsidRPr="00DD42E2" w:rsidRDefault="00DD42E2" w:rsidP="00DD42E2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>stavitelné závěsy s možností výškového nastavení</w:t>
      </w:r>
    </w:p>
    <w:p w14:paraId="72D0A872" w14:textId="1009FEB9" w:rsidR="00DD42E2" w:rsidRPr="00DD42E2" w:rsidRDefault="00DD42E2" w:rsidP="00DD42E2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>kotvení do nosné stropní konstrukce (beton)</w:t>
      </w:r>
    </w:p>
    <w:p w14:paraId="6040376C" w14:textId="372B41C2" w:rsidR="00CD0DEB" w:rsidRDefault="00DD42E2" w:rsidP="00DD42E2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>stávající stropní konstrukce</w:t>
      </w:r>
      <w:r w:rsidR="00E63680" w:rsidRPr="00DD42E2">
        <w:rPr>
          <w:rFonts w:ascii="Roboto Condensed" w:hAnsi="Roboto Condensed"/>
          <w:sz w:val="24"/>
          <w:szCs w:val="24"/>
        </w:rPr>
        <w:t xml:space="preserve"> </w:t>
      </w:r>
    </w:p>
    <w:p w14:paraId="5171762E" w14:textId="3E341299" w:rsidR="00CC78CA" w:rsidRPr="005327B9" w:rsidRDefault="00CC78CA" w:rsidP="00CC78CA">
      <w:pPr>
        <w:pStyle w:val="Nzev"/>
        <w:rPr>
          <w:color w:val="auto"/>
        </w:rPr>
      </w:pPr>
      <w:r w:rsidRPr="005327B9">
        <w:rPr>
          <w:color w:val="auto"/>
        </w:rPr>
        <w:t xml:space="preserve">PH | </w:t>
      </w:r>
      <w:r>
        <w:rPr>
          <w:color w:val="auto"/>
        </w:rPr>
        <w:t>6</w:t>
      </w:r>
      <w:r w:rsidRPr="005327B9">
        <w:rPr>
          <w:color w:val="auto"/>
        </w:rPr>
        <w:tab/>
      </w:r>
      <w:r w:rsidRPr="005327B9">
        <w:rPr>
          <w:color w:val="auto"/>
        </w:rPr>
        <w:tab/>
        <w:t xml:space="preserve">Plný, PROTIPOŽÁRNÍ  </w:t>
      </w:r>
      <w:r>
        <w:rPr>
          <w:color w:val="auto"/>
        </w:rPr>
        <w:t xml:space="preserve">SDK </w:t>
      </w:r>
      <w:r w:rsidRPr="005327B9">
        <w:rPr>
          <w:color w:val="auto"/>
        </w:rPr>
        <w:t xml:space="preserve">podhled </w:t>
      </w:r>
      <w:r w:rsidR="00861C80">
        <w:rPr>
          <w:color w:val="auto"/>
        </w:rPr>
        <w:t>– požární odolnost 30 min</w:t>
      </w:r>
    </w:p>
    <w:p w14:paraId="08CFB368" w14:textId="77777777" w:rsidR="00CC78CA" w:rsidRDefault="00CC78CA" w:rsidP="00CC78CA">
      <w:pPr>
        <w:rPr>
          <w:rStyle w:val="PodnadpisChar"/>
        </w:rPr>
      </w:pPr>
      <w:r w:rsidRPr="008D19C4">
        <w:rPr>
          <w:rStyle w:val="PodnadpisChar"/>
        </w:rPr>
        <w:t>(</w:t>
      </w:r>
      <w:proofErr w:type="spellStart"/>
      <w:r w:rsidRPr="008D19C4">
        <w:rPr>
          <w:rStyle w:val="PodnadpisChar"/>
        </w:rPr>
        <w:t>m.č</w:t>
      </w:r>
      <w:proofErr w:type="spellEnd"/>
      <w:r w:rsidRPr="008D19C4">
        <w:rPr>
          <w:rStyle w:val="PodnadpisChar"/>
        </w:rPr>
        <w:t>. P1068 – sloupová síň)</w:t>
      </w:r>
    </w:p>
    <w:p w14:paraId="23225774" w14:textId="12CE77B8" w:rsidR="00CC78CA" w:rsidRDefault="00CC78CA" w:rsidP="00CC78CA">
      <w:pPr>
        <w:rPr>
          <w:rStyle w:val="PodnadpisChar"/>
        </w:rPr>
      </w:pPr>
      <w:r>
        <w:rPr>
          <w:rStyle w:val="PodnadpisChar"/>
        </w:rPr>
        <w:t>-     výmalba</w:t>
      </w:r>
    </w:p>
    <w:p w14:paraId="46AC0033" w14:textId="07E9E768" w:rsidR="00CC78CA" w:rsidRPr="00DD42E2" w:rsidRDefault="00CC78CA" w:rsidP="00CC78CA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 xml:space="preserve">protipožární sádrokarton </w:t>
      </w:r>
      <w:r w:rsidR="00861C80">
        <w:rPr>
          <w:rFonts w:ascii="Roboto Condensed" w:hAnsi="Roboto Condensed"/>
          <w:sz w:val="24"/>
          <w:szCs w:val="24"/>
        </w:rPr>
        <w:t xml:space="preserve">– </w:t>
      </w:r>
      <w:r w:rsidR="00861C80" w:rsidRPr="00861C80">
        <w:rPr>
          <w:rFonts w:ascii="Roboto Condensed" w:hAnsi="Roboto Condensed"/>
          <w:b/>
          <w:bCs/>
          <w:sz w:val="24"/>
          <w:szCs w:val="24"/>
        </w:rPr>
        <w:t>2x</w:t>
      </w:r>
      <w:r w:rsidRPr="00DD42E2">
        <w:rPr>
          <w:rFonts w:ascii="Roboto Condensed" w:hAnsi="Roboto Condensed"/>
          <w:b/>
          <w:bCs/>
          <w:sz w:val="24"/>
          <w:szCs w:val="24"/>
        </w:rPr>
        <w:t>12,5 mm</w:t>
      </w:r>
    </w:p>
    <w:p w14:paraId="4F90706E" w14:textId="77777777" w:rsidR="00CC78CA" w:rsidRPr="00DD42E2" w:rsidRDefault="00CC78CA" w:rsidP="00CC78CA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 xml:space="preserve">nosná konstrukce z pozinkovaných T-profilů nebo CD profilů </w:t>
      </w:r>
    </w:p>
    <w:p w14:paraId="733605DF" w14:textId="77777777" w:rsidR="00CC78CA" w:rsidRPr="00DD42E2" w:rsidRDefault="00CC78CA" w:rsidP="00CC78CA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>stavitelné závěsy s možností výškového nastavení</w:t>
      </w:r>
    </w:p>
    <w:p w14:paraId="7A8C3B03" w14:textId="6A7DA784" w:rsidR="00CC78CA" w:rsidRPr="00DD42E2" w:rsidRDefault="00CC78CA" w:rsidP="00CC78CA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DD42E2">
        <w:rPr>
          <w:rFonts w:ascii="Roboto Condensed" w:hAnsi="Roboto Condensed"/>
          <w:sz w:val="24"/>
          <w:szCs w:val="24"/>
        </w:rPr>
        <w:t>kotvení do nosné stropní konstrukce (beton)</w:t>
      </w:r>
    </w:p>
    <w:p w14:paraId="0019B9E2" w14:textId="1849BAA5" w:rsidR="00CC78CA" w:rsidRPr="00CC78CA" w:rsidRDefault="00CC78CA" w:rsidP="00FD5450">
      <w:pPr>
        <w:pStyle w:val="Odstavecseseznamem"/>
        <w:numPr>
          <w:ilvl w:val="0"/>
          <w:numId w:val="29"/>
        </w:numPr>
        <w:rPr>
          <w:rFonts w:ascii="Roboto Condensed" w:hAnsi="Roboto Condensed"/>
          <w:sz w:val="24"/>
          <w:szCs w:val="24"/>
        </w:rPr>
      </w:pPr>
      <w:r w:rsidRPr="00CC78CA">
        <w:rPr>
          <w:rFonts w:ascii="Roboto Condensed" w:hAnsi="Roboto Condensed"/>
          <w:sz w:val="24"/>
          <w:szCs w:val="24"/>
        </w:rPr>
        <w:t xml:space="preserve">stávající stropní konstrukce </w:t>
      </w:r>
    </w:p>
    <w:sectPr w:rsidR="00CC78CA" w:rsidRPr="00CC78CA" w:rsidSect="00EB517D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1AC26" w14:textId="77777777" w:rsidR="00807CD4" w:rsidRDefault="00807CD4" w:rsidP="003348CE">
      <w:r>
        <w:separator/>
      </w:r>
    </w:p>
  </w:endnote>
  <w:endnote w:type="continuationSeparator" w:id="0">
    <w:p w14:paraId="3D0A7C4E" w14:textId="77777777" w:rsidR="00807CD4" w:rsidRDefault="00807CD4" w:rsidP="0033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IHAJ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3290B" w14:textId="77777777" w:rsidR="00934AEA" w:rsidRPr="005900C7" w:rsidRDefault="00950693" w:rsidP="00372066">
    <w:pPr>
      <w:pStyle w:val="Zpat"/>
      <w:ind w:left="0"/>
      <w:jc w:val="center"/>
    </w:pPr>
    <w:r w:rsidRPr="005900C7">
      <w:fldChar w:fldCharType="begin"/>
    </w:r>
    <w:r w:rsidR="00934AEA" w:rsidRPr="005900C7">
      <w:instrText xml:space="preserve"> PAGE </w:instrText>
    </w:r>
    <w:r w:rsidRPr="005900C7">
      <w:fldChar w:fldCharType="separate"/>
    </w:r>
    <w:r w:rsidR="009D560E">
      <w:rPr>
        <w:noProof/>
      </w:rPr>
      <w:t>3</w:t>
    </w:r>
    <w:r w:rsidRPr="005900C7">
      <w:fldChar w:fldCharType="end"/>
    </w:r>
    <w:r w:rsidR="00934AEA" w:rsidRPr="005900C7">
      <w:t>/</w:t>
    </w:r>
    <w:r w:rsidRPr="005900C7">
      <w:fldChar w:fldCharType="begin"/>
    </w:r>
    <w:r w:rsidR="00934AEA" w:rsidRPr="005900C7">
      <w:instrText xml:space="preserve"> NUMPAGES </w:instrText>
    </w:r>
    <w:r w:rsidRPr="005900C7">
      <w:fldChar w:fldCharType="separate"/>
    </w:r>
    <w:r w:rsidR="009D560E">
      <w:rPr>
        <w:noProof/>
      </w:rPr>
      <w:t>3</w:t>
    </w:r>
    <w:r w:rsidRPr="005900C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D47E2" w14:textId="77777777" w:rsidR="00807CD4" w:rsidRDefault="00807CD4" w:rsidP="003348CE">
      <w:r>
        <w:separator/>
      </w:r>
    </w:p>
  </w:footnote>
  <w:footnote w:type="continuationSeparator" w:id="0">
    <w:p w14:paraId="070895F9" w14:textId="77777777" w:rsidR="00807CD4" w:rsidRDefault="00807CD4" w:rsidP="0033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EE7"/>
    <w:multiLevelType w:val="multilevel"/>
    <w:tmpl w:val="C2DE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511AA"/>
    <w:multiLevelType w:val="hybridMultilevel"/>
    <w:tmpl w:val="73E2063E"/>
    <w:lvl w:ilvl="0" w:tplc="BA2A6498">
      <w:numFmt w:val="bullet"/>
      <w:lvlText w:val="-"/>
      <w:lvlJc w:val="left"/>
      <w:pPr>
        <w:ind w:left="1776" w:hanging="360"/>
      </w:pPr>
      <w:rPr>
        <w:rFonts w:ascii="ISOCPEUR" w:eastAsia="Times New Roman" w:hAnsi="ISOCPEUR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AD360F1"/>
    <w:multiLevelType w:val="hybridMultilevel"/>
    <w:tmpl w:val="9968C736"/>
    <w:lvl w:ilvl="0" w:tplc="B338052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E3761"/>
    <w:multiLevelType w:val="hybridMultilevel"/>
    <w:tmpl w:val="AADE8890"/>
    <w:lvl w:ilvl="0" w:tplc="498C0698"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83603BF"/>
    <w:multiLevelType w:val="hybridMultilevel"/>
    <w:tmpl w:val="D892E696"/>
    <w:lvl w:ilvl="0" w:tplc="498C0698"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8507CC0"/>
    <w:multiLevelType w:val="hybridMultilevel"/>
    <w:tmpl w:val="FE3839A4"/>
    <w:lvl w:ilvl="0" w:tplc="D5E67BD4">
      <w:start w:val="1"/>
      <w:numFmt w:val="bullet"/>
      <w:pStyle w:val="4rove"/>
      <w:lvlText w:val="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2ECB"/>
    <w:multiLevelType w:val="hybridMultilevel"/>
    <w:tmpl w:val="AAD8AA38"/>
    <w:lvl w:ilvl="0" w:tplc="2C7E60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36B79"/>
    <w:multiLevelType w:val="hybridMultilevel"/>
    <w:tmpl w:val="9A345D96"/>
    <w:lvl w:ilvl="0" w:tplc="498C0698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3146D"/>
    <w:multiLevelType w:val="hybridMultilevel"/>
    <w:tmpl w:val="8CAAD284"/>
    <w:lvl w:ilvl="0" w:tplc="E0687AF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5DA8"/>
    <w:multiLevelType w:val="hybridMultilevel"/>
    <w:tmpl w:val="663EF70C"/>
    <w:lvl w:ilvl="0" w:tplc="B338052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32350"/>
    <w:multiLevelType w:val="hybridMultilevel"/>
    <w:tmpl w:val="EC8E83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115"/>
    <w:multiLevelType w:val="multilevel"/>
    <w:tmpl w:val="66A4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364908"/>
    <w:multiLevelType w:val="hybridMultilevel"/>
    <w:tmpl w:val="FEB29BB2"/>
    <w:lvl w:ilvl="0" w:tplc="498C0698"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F8A0EF3"/>
    <w:multiLevelType w:val="multilevel"/>
    <w:tmpl w:val="FE3839A4"/>
    <w:lvl w:ilvl="0">
      <w:start w:val="1"/>
      <w:numFmt w:val="bullet"/>
      <w:lvlText w:val="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C783C"/>
    <w:multiLevelType w:val="hybridMultilevel"/>
    <w:tmpl w:val="B95C98E0"/>
    <w:lvl w:ilvl="0" w:tplc="151655E8">
      <w:numFmt w:val="bullet"/>
      <w:lvlText w:val="-"/>
      <w:lvlJc w:val="left"/>
      <w:pPr>
        <w:ind w:left="2136" w:hanging="360"/>
      </w:pPr>
      <w:rPr>
        <w:rFonts w:ascii="Roboto Condensed" w:eastAsia="Times New Roman" w:hAnsi="Roboto Condensed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4DC2A98"/>
    <w:multiLevelType w:val="hybridMultilevel"/>
    <w:tmpl w:val="FC4A3F7C"/>
    <w:lvl w:ilvl="0" w:tplc="EFFE80CE">
      <w:start w:val="565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E43E13"/>
    <w:multiLevelType w:val="hybridMultilevel"/>
    <w:tmpl w:val="4118991C"/>
    <w:lvl w:ilvl="0" w:tplc="498C0698"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418E3533"/>
    <w:multiLevelType w:val="multilevel"/>
    <w:tmpl w:val="32541FB0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</w:lvl>
    <w:lvl w:ilvl="1">
      <w:start w:val="1"/>
      <w:numFmt w:val="upperLetter"/>
      <w:lvlText w:val="%2)"/>
      <w:lvlJc w:val="left"/>
      <w:pPr>
        <w:tabs>
          <w:tab w:val="num" w:pos="2145"/>
        </w:tabs>
        <w:ind w:left="214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8E5F61"/>
    <w:multiLevelType w:val="hybridMultilevel"/>
    <w:tmpl w:val="8CE48B20"/>
    <w:lvl w:ilvl="0" w:tplc="5A7E2E9E">
      <w:numFmt w:val="bullet"/>
      <w:lvlText w:val=""/>
      <w:lvlJc w:val="left"/>
      <w:pPr>
        <w:ind w:left="3192" w:hanging="360"/>
      </w:pPr>
      <w:rPr>
        <w:rFonts w:ascii="Roboto Condensed" w:eastAsia="Times New Roman" w:hAnsi="Roboto Condensed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51F14FBD"/>
    <w:multiLevelType w:val="hybridMultilevel"/>
    <w:tmpl w:val="BBA682D6"/>
    <w:lvl w:ilvl="0" w:tplc="5A7E2E9E">
      <w:numFmt w:val="bullet"/>
      <w:lvlText w:val=""/>
      <w:lvlJc w:val="left"/>
      <w:pPr>
        <w:ind w:left="1776" w:hanging="360"/>
      </w:pPr>
      <w:rPr>
        <w:rFonts w:ascii="Roboto Condensed" w:eastAsia="Times New Roman" w:hAnsi="Roboto Condensed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52857D1D"/>
    <w:multiLevelType w:val="hybridMultilevel"/>
    <w:tmpl w:val="6F1E43C0"/>
    <w:lvl w:ilvl="0" w:tplc="E0687AF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8EC10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51067B"/>
    <w:multiLevelType w:val="hybridMultilevel"/>
    <w:tmpl w:val="32541FB0"/>
    <w:lvl w:ilvl="0" w:tplc="0405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</w:lvl>
    <w:lvl w:ilvl="1" w:tplc="E0687AF6">
      <w:start w:val="1"/>
      <w:numFmt w:val="upperLetter"/>
      <w:lvlText w:val="%2)"/>
      <w:lvlJc w:val="left"/>
      <w:pPr>
        <w:tabs>
          <w:tab w:val="num" w:pos="2145"/>
        </w:tabs>
        <w:ind w:left="2145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CF2604"/>
    <w:multiLevelType w:val="hybridMultilevel"/>
    <w:tmpl w:val="3CA61EAC"/>
    <w:lvl w:ilvl="0" w:tplc="151655E8">
      <w:numFmt w:val="bullet"/>
      <w:lvlText w:val="-"/>
      <w:lvlJc w:val="left"/>
      <w:pPr>
        <w:ind w:left="1776" w:hanging="360"/>
      </w:pPr>
      <w:rPr>
        <w:rFonts w:ascii="Roboto Condensed" w:eastAsia="Times New Roman" w:hAnsi="Roboto Condensed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47821E1"/>
    <w:multiLevelType w:val="hybridMultilevel"/>
    <w:tmpl w:val="9D7C44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EF9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4AAB402">
      <w:start w:val="2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22B978">
      <w:start w:val="15"/>
      <w:numFmt w:val="decimal"/>
      <w:lvlText w:val="%5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F4338E"/>
    <w:multiLevelType w:val="hybridMultilevel"/>
    <w:tmpl w:val="105857F2"/>
    <w:lvl w:ilvl="0" w:tplc="498C0698"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6C21756C"/>
    <w:multiLevelType w:val="hybridMultilevel"/>
    <w:tmpl w:val="989ADC42"/>
    <w:lvl w:ilvl="0" w:tplc="28E6720C">
      <w:numFmt w:val="bullet"/>
      <w:lvlText w:val="-"/>
      <w:lvlJc w:val="left"/>
      <w:pPr>
        <w:ind w:left="249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6" w15:restartNumberingAfterBreak="0">
    <w:nsid w:val="735F53A8"/>
    <w:multiLevelType w:val="multilevel"/>
    <w:tmpl w:val="FE3839A4"/>
    <w:lvl w:ilvl="0">
      <w:start w:val="1"/>
      <w:numFmt w:val="bullet"/>
      <w:lvlText w:val="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43D48"/>
    <w:multiLevelType w:val="hybridMultilevel"/>
    <w:tmpl w:val="6610D294"/>
    <w:lvl w:ilvl="0" w:tplc="498C0698"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7080688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733213">
    <w:abstractNumId w:val="21"/>
  </w:num>
  <w:num w:numId="3" w16cid:durableId="1950354300">
    <w:abstractNumId w:val="8"/>
  </w:num>
  <w:num w:numId="4" w16cid:durableId="1858739495">
    <w:abstractNumId w:val="15"/>
  </w:num>
  <w:num w:numId="5" w16cid:durableId="242572713">
    <w:abstractNumId w:val="20"/>
  </w:num>
  <w:num w:numId="6" w16cid:durableId="515928466">
    <w:abstractNumId w:val="23"/>
  </w:num>
  <w:num w:numId="7" w16cid:durableId="1786073469">
    <w:abstractNumId w:val="5"/>
  </w:num>
  <w:num w:numId="8" w16cid:durableId="1377461034">
    <w:abstractNumId w:val="13"/>
  </w:num>
  <w:num w:numId="9" w16cid:durableId="242960638">
    <w:abstractNumId w:val="9"/>
  </w:num>
  <w:num w:numId="10" w16cid:durableId="1785150825">
    <w:abstractNumId w:val="26"/>
  </w:num>
  <w:num w:numId="11" w16cid:durableId="1238171731">
    <w:abstractNumId w:val="2"/>
  </w:num>
  <w:num w:numId="12" w16cid:durableId="2102481054">
    <w:abstractNumId w:val="17"/>
  </w:num>
  <w:num w:numId="13" w16cid:durableId="77529204">
    <w:abstractNumId w:val="25"/>
  </w:num>
  <w:num w:numId="14" w16cid:durableId="1786539944">
    <w:abstractNumId w:val="6"/>
  </w:num>
  <w:num w:numId="15" w16cid:durableId="1334651654">
    <w:abstractNumId w:val="10"/>
  </w:num>
  <w:num w:numId="16" w16cid:durableId="1718236117">
    <w:abstractNumId w:val="24"/>
  </w:num>
  <w:num w:numId="17" w16cid:durableId="513501678">
    <w:abstractNumId w:val="12"/>
  </w:num>
  <w:num w:numId="18" w16cid:durableId="512184133">
    <w:abstractNumId w:val="1"/>
  </w:num>
  <w:num w:numId="19" w16cid:durableId="1069154450">
    <w:abstractNumId w:val="7"/>
  </w:num>
  <w:num w:numId="20" w16cid:durableId="1327855911">
    <w:abstractNumId w:val="3"/>
  </w:num>
  <w:num w:numId="21" w16cid:durableId="1669138491">
    <w:abstractNumId w:val="27"/>
  </w:num>
  <w:num w:numId="22" w16cid:durableId="2104958684">
    <w:abstractNumId w:val="4"/>
  </w:num>
  <w:num w:numId="23" w16cid:durableId="639964629">
    <w:abstractNumId w:val="16"/>
  </w:num>
  <w:num w:numId="24" w16cid:durableId="418135027">
    <w:abstractNumId w:val="11"/>
  </w:num>
  <w:num w:numId="25" w16cid:durableId="1437864288">
    <w:abstractNumId w:val="0"/>
  </w:num>
  <w:num w:numId="26" w16cid:durableId="649754786">
    <w:abstractNumId w:val="14"/>
  </w:num>
  <w:num w:numId="27" w16cid:durableId="891161237">
    <w:abstractNumId w:val="19"/>
  </w:num>
  <w:num w:numId="28" w16cid:durableId="344745511">
    <w:abstractNumId w:val="18"/>
  </w:num>
  <w:num w:numId="29" w16cid:durableId="8540768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5AC"/>
    <w:rsid w:val="0000228D"/>
    <w:rsid w:val="00003383"/>
    <w:rsid w:val="00005F15"/>
    <w:rsid w:val="00007776"/>
    <w:rsid w:val="0001033F"/>
    <w:rsid w:val="00013CA5"/>
    <w:rsid w:val="0001497A"/>
    <w:rsid w:val="00020B27"/>
    <w:rsid w:val="0002212B"/>
    <w:rsid w:val="0002325E"/>
    <w:rsid w:val="00023EAB"/>
    <w:rsid w:val="00026ECD"/>
    <w:rsid w:val="00027DDF"/>
    <w:rsid w:val="000326B5"/>
    <w:rsid w:val="00034113"/>
    <w:rsid w:val="000379C2"/>
    <w:rsid w:val="000511E1"/>
    <w:rsid w:val="00053BD2"/>
    <w:rsid w:val="000549F2"/>
    <w:rsid w:val="00054BD4"/>
    <w:rsid w:val="00055B43"/>
    <w:rsid w:val="00055FC8"/>
    <w:rsid w:val="000564A9"/>
    <w:rsid w:val="0005772F"/>
    <w:rsid w:val="00064A3F"/>
    <w:rsid w:val="00065A34"/>
    <w:rsid w:val="0006763B"/>
    <w:rsid w:val="00074742"/>
    <w:rsid w:val="0007633A"/>
    <w:rsid w:val="0007641C"/>
    <w:rsid w:val="0007754D"/>
    <w:rsid w:val="00082E10"/>
    <w:rsid w:val="00090263"/>
    <w:rsid w:val="000902A4"/>
    <w:rsid w:val="0009034F"/>
    <w:rsid w:val="00093722"/>
    <w:rsid w:val="000A1240"/>
    <w:rsid w:val="000B05FD"/>
    <w:rsid w:val="000B0FCA"/>
    <w:rsid w:val="000B1976"/>
    <w:rsid w:val="000B1DAF"/>
    <w:rsid w:val="000B22D5"/>
    <w:rsid w:val="000B262E"/>
    <w:rsid w:val="000B4AE3"/>
    <w:rsid w:val="000C36AC"/>
    <w:rsid w:val="000C5CC7"/>
    <w:rsid w:val="000C7395"/>
    <w:rsid w:val="000D17FC"/>
    <w:rsid w:val="000D5A1D"/>
    <w:rsid w:val="000D7A16"/>
    <w:rsid w:val="000E144A"/>
    <w:rsid w:val="000E556A"/>
    <w:rsid w:val="000E592D"/>
    <w:rsid w:val="000E6E03"/>
    <w:rsid w:val="000E7B7D"/>
    <w:rsid w:val="000F56F0"/>
    <w:rsid w:val="00107361"/>
    <w:rsid w:val="00110280"/>
    <w:rsid w:val="00110CAC"/>
    <w:rsid w:val="00116862"/>
    <w:rsid w:val="00117A01"/>
    <w:rsid w:val="00124365"/>
    <w:rsid w:val="0012562A"/>
    <w:rsid w:val="001256E0"/>
    <w:rsid w:val="001268C0"/>
    <w:rsid w:val="00137BCF"/>
    <w:rsid w:val="001418AF"/>
    <w:rsid w:val="001426FA"/>
    <w:rsid w:val="00144DE0"/>
    <w:rsid w:val="00147288"/>
    <w:rsid w:val="00151383"/>
    <w:rsid w:val="001522C7"/>
    <w:rsid w:val="00157090"/>
    <w:rsid w:val="001571D0"/>
    <w:rsid w:val="001617B5"/>
    <w:rsid w:val="001632E6"/>
    <w:rsid w:val="001636F9"/>
    <w:rsid w:val="0016428C"/>
    <w:rsid w:val="0016524C"/>
    <w:rsid w:val="00165786"/>
    <w:rsid w:val="00167813"/>
    <w:rsid w:val="001812FB"/>
    <w:rsid w:val="00190FC6"/>
    <w:rsid w:val="0019194F"/>
    <w:rsid w:val="0019362C"/>
    <w:rsid w:val="001B0D9A"/>
    <w:rsid w:val="001B1704"/>
    <w:rsid w:val="001B3072"/>
    <w:rsid w:val="001B3B77"/>
    <w:rsid w:val="001B5CDF"/>
    <w:rsid w:val="001B6C16"/>
    <w:rsid w:val="001B7ED6"/>
    <w:rsid w:val="001C09F2"/>
    <w:rsid w:val="001C266C"/>
    <w:rsid w:val="001C3357"/>
    <w:rsid w:val="001C6063"/>
    <w:rsid w:val="001D1CB9"/>
    <w:rsid w:val="001D32BF"/>
    <w:rsid w:val="001D7D60"/>
    <w:rsid w:val="001E0117"/>
    <w:rsid w:val="001E1693"/>
    <w:rsid w:val="001E4257"/>
    <w:rsid w:val="001F0669"/>
    <w:rsid w:val="001F22E4"/>
    <w:rsid w:val="001F51D6"/>
    <w:rsid w:val="002008EB"/>
    <w:rsid w:val="002013E3"/>
    <w:rsid w:val="002045E8"/>
    <w:rsid w:val="00210ED3"/>
    <w:rsid w:val="002110C0"/>
    <w:rsid w:val="00216237"/>
    <w:rsid w:val="00216C3F"/>
    <w:rsid w:val="00221450"/>
    <w:rsid w:val="00221929"/>
    <w:rsid w:val="00230186"/>
    <w:rsid w:val="00230974"/>
    <w:rsid w:val="002328DA"/>
    <w:rsid w:val="00234A1B"/>
    <w:rsid w:val="00241ED5"/>
    <w:rsid w:val="00254750"/>
    <w:rsid w:val="0026074C"/>
    <w:rsid w:val="00264047"/>
    <w:rsid w:val="00266037"/>
    <w:rsid w:val="00267AD4"/>
    <w:rsid w:val="00280C1B"/>
    <w:rsid w:val="002817B2"/>
    <w:rsid w:val="002822BA"/>
    <w:rsid w:val="002828C4"/>
    <w:rsid w:val="00283763"/>
    <w:rsid w:val="00283C26"/>
    <w:rsid w:val="00286B1C"/>
    <w:rsid w:val="00290A43"/>
    <w:rsid w:val="00290CA7"/>
    <w:rsid w:val="002913CF"/>
    <w:rsid w:val="0029410B"/>
    <w:rsid w:val="002941D7"/>
    <w:rsid w:val="0029569B"/>
    <w:rsid w:val="0029667B"/>
    <w:rsid w:val="002A75E3"/>
    <w:rsid w:val="002A799A"/>
    <w:rsid w:val="002B0FFD"/>
    <w:rsid w:val="002B2F8A"/>
    <w:rsid w:val="002B6417"/>
    <w:rsid w:val="002B64FC"/>
    <w:rsid w:val="002B76E4"/>
    <w:rsid w:val="002C15F7"/>
    <w:rsid w:val="002C262D"/>
    <w:rsid w:val="002C47EF"/>
    <w:rsid w:val="002C55A6"/>
    <w:rsid w:val="002C55FA"/>
    <w:rsid w:val="002C701A"/>
    <w:rsid w:val="002D1A96"/>
    <w:rsid w:val="002D3DB8"/>
    <w:rsid w:val="002D4366"/>
    <w:rsid w:val="002D465C"/>
    <w:rsid w:val="002D4D4D"/>
    <w:rsid w:val="002D5C28"/>
    <w:rsid w:val="002D67AC"/>
    <w:rsid w:val="002D69C3"/>
    <w:rsid w:val="002E0642"/>
    <w:rsid w:val="002E0C6E"/>
    <w:rsid w:val="002E0F85"/>
    <w:rsid w:val="002E25B7"/>
    <w:rsid w:val="002E28AD"/>
    <w:rsid w:val="002E32A1"/>
    <w:rsid w:val="002F0DDF"/>
    <w:rsid w:val="002F222F"/>
    <w:rsid w:val="002F231C"/>
    <w:rsid w:val="002F3B51"/>
    <w:rsid w:val="002F4402"/>
    <w:rsid w:val="00310F9D"/>
    <w:rsid w:val="00314B35"/>
    <w:rsid w:val="003165FA"/>
    <w:rsid w:val="00316E38"/>
    <w:rsid w:val="00320B9E"/>
    <w:rsid w:val="00320C43"/>
    <w:rsid w:val="003217D1"/>
    <w:rsid w:val="00321A0F"/>
    <w:rsid w:val="003348CE"/>
    <w:rsid w:val="00335DB0"/>
    <w:rsid w:val="0034108A"/>
    <w:rsid w:val="0034170A"/>
    <w:rsid w:val="00343FC9"/>
    <w:rsid w:val="00346C6B"/>
    <w:rsid w:val="00350496"/>
    <w:rsid w:val="0035358F"/>
    <w:rsid w:val="00353717"/>
    <w:rsid w:val="00353C2A"/>
    <w:rsid w:val="00365DE5"/>
    <w:rsid w:val="00366FEC"/>
    <w:rsid w:val="00367CE6"/>
    <w:rsid w:val="00372066"/>
    <w:rsid w:val="00376BEB"/>
    <w:rsid w:val="003841D0"/>
    <w:rsid w:val="00384317"/>
    <w:rsid w:val="00387E89"/>
    <w:rsid w:val="003943E7"/>
    <w:rsid w:val="00397948"/>
    <w:rsid w:val="003A0D0A"/>
    <w:rsid w:val="003A53B5"/>
    <w:rsid w:val="003B1FBE"/>
    <w:rsid w:val="003B2D25"/>
    <w:rsid w:val="003C11A6"/>
    <w:rsid w:val="003C19C5"/>
    <w:rsid w:val="003C6D0D"/>
    <w:rsid w:val="003D37B0"/>
    <w:rsid w:val="003D49F3"/>
    <w:rsid w:val="003D5EE6"/>
    <w:rsid w:val="003E347B"/>
    <w:rsid w:val="003E4C98"/>
    <w:rsid w:val="003E58EF"/>
    <w:rsid w:val="003F1ED9"/>
    <w:rsid w:val="003F4115"/>
    <w:rsid w:val="003F4C85"/>
    <w:rsid w:val="003F5C7B"/>
    <w:rsid w:val="003F5D85"/>
    <w:rsid w:val="003F6427"/>
    <w:rsid w:val="003F7CF4"/>
    <w:rsid w:val="00401049"/>
    <w:rsid w:val="00405B53"/>
    <w:rsid w:val="00405E41"/>
    <w:rsid w:val="0040614B"/>
    <w:rsid w:val="004131C0"/>
    <w:rsid w:val="00416AC7"/>
    <w:rsid w:val="00417FEC"/>
    <w:rsid w:val="00421C52"/>
    <w:rsid w:val="00421F53"/>
    <w:rsid w:val="0043159F"/>
    <w:rsid w:val="004347A3"/>
    <w:rsid w:val="00434882"/>
    <w:rsid w:val="00437A54"/>
    <w:rsid w:val="00437E10"/>
    <w:rsid w:val="0044382A"/>
    <w:rsid w:val="00446D5E"/>
    <w:rsid w:val="004475B7"/>
    <w:rsid w:val="0045097D"/>
    <w:rsid w:val="00451BAB"/>
    <w:rsid w:val="00452145"/>
    <w:rsid w:val="0045520C"/>
    <w:rsid w:val="0045733F"/>
    <w:rsid w:val="0046422A"/>
    <w:rsid w:val="004656C1"/>
    <w:rsid w:val="00472577"/>
    <w:rsid w:val="004743F5"/>
    <w:rsid w:val="0048155C"/>
    <w:rsid w:val="004822CA"/>
    <w:rsid w:val="0048416B"/>
    <w:rsid w:val="004904F3"/>
    <w:rsid w:val="004905BC"/>
    <w:rsid w:val="004915B0"/>
    <w:rsid w:val="004934F9"/>
    <w:rsid w:val="004A066E"/>
    <w:rsid w:val="004A0BF1"/>
    <w:rsid w:val="004A40D4"/>
    <w:rsid w:val="004A4CF5"/>
    <w:rsid w:val="004A5801"/>
    <w:rsid w:val="004A68C3"/>
    <w:rsid w:val="004A7B78"/>
    <w:rsid w:val="004B44D2"/>
    <w:rsid w:val="004B7D97"/>
    <w:rsid w:val="004C4E6B"/>
    <w:rsid w:val="004C666F"/>
    <w:rsid w:val="004C6AC7"/>
    <w:rsid w:val="004C6C4E"/>
    <w:rsid w:val="004D1AF8"/>
    <w:rsid w:val="004D377B"/>
    <w:rsid w:val="004D3BBB"/>
    <w:rsid w:val="004E12E8"/>
    <w:rsid w:val="004E5708"/>
    <w:rsid w:val="004E634A"/>
    <w:rsid w:val="004E6A41"/>
    <w:rsid w:val="004F6154"/>
    <w:rsid w:val="004F7B42"/>
    <w:rsid w:val="00502DA0"/>
    <w:rsid w:val="005038C0"/>
    <w:rsid w:val="00504BCB"/>
    <w:rsid w:val="005052B6"/>
    <w:rsid w:val="00506D54"/>
    <w:rsid w:val="00510BAE"/>
    <w:rsid w:val="00511CF5"/>
    <w:rsid w:val="00512590"/>
    <w:rsid w:val="00513111"/>
    <w:rsid w:val="0051362D"/>
    <w:rsid w:val="00513A94"/>
    <w:rsid w:val="00513E22"/>
    <w:rsid w:val="00514E30"/>
    <w:rsid w:val="005155D7"/>
    <w:rsid w:val="005158A0"/>
    <w:rsid w:val="00516EF1"/>
    <w:rsid w:val="0052052E"/>
    <w:rsid w:val="00523C34"/>
    <w:rsid w:val="005327B9"/>
    <w:rsid w:val="00540BE3"/>
    <w:rsid w:val="00542E22"/>
    <w:rsid w:val="00542F5C"/>
    <w:rsid w:val="00544D1D"/>
    <w:rsid w:val="00545EDF"/>
    <w:rsid w:val="00552697"/>
    <w:rsid w:val="00561694"/>
    <w:rsid w:val="005621D1"/>
    <w:rsid w:val="0056554D"/>
    <w:rsid w:val="00574BC2"/>
    <w:rsid w:val="00574ED0"/>
    <w:rsid w:val="00575DCC"/>
    <w:rsid w:val="005766B1"/>
    <w:rsid w:val="0057702C"/>
    <w:rsid w:val="005806DB"/>
    <w:rsid w:val="00580779"/>
    <w:rsid w:val="00585214"/>
    <w:rsid w:val="0058759C"/>
    <w:rsid w:val="00587F47"/>
    <w:rsid w:val="005900C7"/>
    <w:rsid w:val="0059267D"/>
    <w:rsid w:val="0059304B"/>
    <w:rsid w:val="00595693"/>
    <w:rsid w:val="005A7182"/>
    <w:rsid w:val="005A742D"/>
    <w:rsid w:val="005A7BDF"/>
    <w:rsid w:val="005B7C2F"/>
    <w:rsid w:val="005C3057"/>
    <w:rsid w:val="005C47E9"/>
    <w:rsid w:val="005C724A"/>
    <w:rsid w:val="005C757F"/>
    <w:rsid w:val="005C7DAA"/>
    <w:rsid w:val="005D0C37"/>
    <w:rsid w:val="005D12B7"/>
    <w:rsid w:val="005D26D9"/>
    <w:rsid w:val="005D284C"/>
    <w:rsid w:val="005D4329"/>
    <w:rsid w:val="005D5449"/>
    <w:rsid w:val="005D736F"/>
    <w:rsid w:val="005E223A"/>
    <w:rsid w:val="005E321F"/>
    <w:rsid w:val="005F0CB2"/>
    <w:rsid w:val="005F35DE"/>
    <w:rsid w:val="005F5A7A"/>
    <w:rsid w:val="00601C1A"/>
    <w:rsid w:val="006072E3"/>
    <w:rsid w:val="006074FA"/>
    <w:rsid w:val="006078BD"/>
    <w:rsid w:val="00607F3A"/>
    <w:rsid w:val="00612F79"/>
    <w:rsid w:val="0061372A"/>
    <w:rsid w:val="00615B7F"/>
    <w:rsid w:val="006165F8"/>
    <w:rsid w:val="00620320"/>
    <w:rsid w:val="0062338D"/>
    <w:rsid w:val="00626BD9"/>
    <w:rsid w:val="00627F30"/>
    <w:rsid w:val="00631539"/>
    <w:rsid w:val="00634BC8"/>
    <w:rsid w:val="006435AC"/>
    <w:rsid w:val="00645D01"/>
    <w:rsid w:val="006460F2"/>
    <w:rsid w:val="00646CD4"/>
    <w:rsid w:val="00651CB9"/>
    <w:rsid w:val="006528C4"/>
    <w:rsid w:val="00654D18"/>
    <w:rsid w:val="006563E3"/>
    <w:rsid w:val="00656668"/>
    <w:rsid w:val="006575D6"/>
    <w:rsid w:val="0065768F"/>
    <w:rsid w:val="006600B3"/>
    <w:rsid w:val="00662B2C"/>
    <w:rsid w:val="006670FD"/>
    <w:rsid w:val="0066764D"/>
    <w:rsid w:val="00670C0F"/>
    <w:rsid w:val="006717CB"/>
    <w:rsid w:val="00671B30"/>
    <w:rsid w:val="00675641"/>
    <w:rsid w:val="00676742"/>
    <w:rsid w:val="006809B4"/>
    <w:rsid w:val="00685121"/>
    <w:rsid w:val="0068720C"/>
    <w:rsid w:val="006930BE"/>
    <w:rsid w:val="00693260"/>
    <w:rsid w:val="00693C9F"/>
    <w:rsid w:val="006949CE"/>
    <w:rsid w:val="006A4417"/>
    <w:rsid w:val="006A47AF"/>
    <w:rsid w:val="006A658C"/>
    <w:rsid w:val="006A7ACF"/>
    <w:rsid w:val="006A7F5F"/>
    <w:rsid w:val="006B0BD5"/>
    <w:rsid w:val="006B1D67"/>
    <w:rsid w:val="006B378F"/>
    <w:rsid w:val="006B4237"/>
    <w:rsid w:val="006B6A60"/>
    <w:rsid w:val="006C26AC"/>
    <w:rsid w:val="006C29E1"/>
    <w:rsid w:val="006C4C9D"/>
    <w:rsid w:val="006C502F"/>
    <w:rsid w:val="006D1CD3"/>
    <w:rsid w:val="006D308B"/>
    <w:rsid w:val="006D5C10"/>
    <w:rsid w:val="006D73DE"/>
    <w:rsid w:val="006E147A"/>
    <w:rsid w:val="006E2AC9"/>
    <w:rsid w:val="006E2CDF"/>
    <w:rsid w:val="006E3D53"/>
    <w:rsid w:val="006E6F18"/>
    <w:rsid w:val="006F0052"/>
    <w:rsid w:val="006F56A1"/>
    <w:rsid w:val="006F7F63"/>
    <w:rsid w:val="0070109D"/>
    <w:rsid w:val="00701A2A"/>
    <w:rsid w:val="007022E5"/>
    <w:rsid w:val="00706C85"/>
    <w:rsid w:val="00707FCD"/>
    <w:rsid w:val="00710F77"/>
    <w:rsid w:val="00714EF3"/>
    <w:rsid w:val="007171F6"/>
    <w:rsid w:val="00717691"/>
    <w:rsid w:val="00723F55"/>
    <w:rsid w:val="00726A28"/>
    <w:rsid w:val="00731FFD"/>
    <w:rsid w:val="007339AB"/>
    <w:rsid w:val="00734394"/>
    <w:rsid w:val="007351BF"/>
    <w:rsid w:val="007414F9"/>
    <w:rsid w:val="00741F2D"/>
    <w:rsid w:val="007448E2"/>
    <w:rsid w:val="00747D4B"/>
    <w:rsid w:val="007527AE"/>
    <w:rsid w:val="00752808"/>
    <w:rsid w:val="00753125"/>
    <w:rsid w:val="00755613"/>
    <w:rsid w:val="00760D14"/>
    <w:rsid w:val="00764864"/>
    <w:rsid w:val="0076620F"/>
    <w:rsid w:val="0077162F"/>
    <w:rsid w:val="00771F24"/>
    <w:rsid w:val="00772CAD"/>
    <w:rsid w:val="00774930"/>
    <w:rsid w:val="00774C98"/>
    <w:rsid w:val="00776EE5"/>
    <w:rsid w:val="007818A6"/>
    <w:rsid w:val="00782B7E"/>
    <w:rsid w:val="00783F37"/>
    <w:rsid w:val="00784624"/>
    <w:rsid w:val="007865B1"/>
    <w:rsid w:val="00791ECA"/>
    <w:rsid w:val="007922D2"/>
    <w:rsid w:val="00794181"/>
    <w:rsid w:val="00794935"/>
    <w:rsid w:val="007969C4"/>
    <w:rsid w:val="007A2FBC"/>
    <w:rsid w:val="007A41ED"/>
    <w:rsid w:val="007A6124"/>
    <w:rsid w:val="007A6764"/>
    <w:rsid w:val="007A7459"/>
    <w:rsid w:val="007B4AAD"/>
    <w:rsid w:val="007C0322"/>
    <w:rsid w:val="007C112B"/>
    <w:rsid w:val="007C44AA"/>
    <w:rsid w:val="007C66A6"/>
    <w:rsid w:val="007D0D2C"/>
    <w:rsid w:val="007D0DE7"/>
    <w:rsid w:val="007D13D1"/>
    <w:rsid w:val="007D1AFA"/>
    <w:rsid w:val="007D2D6F"/>
    <w:rsid w:val="007D4AC4"/>
    <w:rsid w:val="007D6C9A"/>
    <w:rsid w:val="007D7E7E"/>
    <w:rsid w:val="007E0D0B"/>
    <w:rsid w:val="007E6368"/>
    <w:rsid w:val="007F0007"/>
    <w:rsid w:val="007F0F56"/>
    <w:rsid w:val="007F1B04"/>
    <w:rsid w:val="007F315D"/>
    <w:rsid w:val="007F41DE"/>
    <w:rsid w:val="007F43C5"/>
    <w:rsid w:val="007F7DAC"/>
    <w:rsid w:val="00800463"/>
    <w:rsid w:val="00801F22"/>
    <w:rsid w:val="008072FF"/>
    <w:rsid w:val="00807CD4"/>
    <w:rsid w:val="00810B4B"/>
    <w:rsid w:val="0081100C"/>
    <w:rsid w:val="0081125D"/>
    <w:rsid w:val="00811535"/>
    <w:rsid w:val="00811F9A"/>
    <w:rsid w:val="00813AE6"/>
    <w:rsid w:val="00820FAC"/>
    <w:rsid w:val="0082138C"/>
    <w:rsid w:val="00823311"/>
    <w:rsid w:val="0082334C"/>
    <w:rsid w:val="0083015E"/>
    <w:rsid w:val="0083232F"/>
    <w:rsid w:val="00832894"/>
    <w:rsid w:val="008376E5"/>
    <w:rsid w:val="008419E7"/>
    <w:rsid w:val="00842B2C"/>
    <w:rsid w:val="00847C52"/>
    <w:rsid w:val="00854DA6"/>
    <w:rsid w:val="008615E4"/>
    <w:rsid w:val="00861C80"/>
    <w:rsid w:val="00861E58"/>
    <w:rsid w:val="008643E6"/>
    <w:rsid w:val="00864761"/>
    <w:rsid w:val="00871A20"/>
    <w:rsid w:val="0088744C"/>
    <w:rsid w:val="00887E97"/>
    <w:rsid w:val="0089260E"/>
    <w:rsid w:val="0089668A"/>
    <w:rsid w:val="008969B4"/>
    <w:rsid w:val="008A005B"/>
    <w:rsid w:val="008A0C6A"/>
    <w:rsid w:val="008A7699"/>
    <w:rsid w:val="008B0763"/>
    <w:rsid w:val="008B29A6"/>
    <w:rsid w:val="008B6DAC"/>
    <w:rsid w:val="008C1312"/>
    <w:rsid w:val="008C1C42"/>
    <w:rsid w:val="008C7D7C"/>
    <w:rsid w:val="008D10A7"/>
    <w:rsid w:val="008D11FF"/>
    <w:rsid w:val="008D19C4"/>
    <w:rsid w:val="008D2ACE"/>
    <w:rsid w:val="008D2BDD"/>
    <w:rsid w:val="008D4B3D"/>
    <w:rsid w:val="008D79E2"/>
    <w:rsid w:val="008E1987"/>
    <w:rsid w:val="008E35F3"/>
    <w:rsid w:val="008E640B"/>
    <w:rsid w:val="008F2488"/>
    <w:rsid w:val="008F436E"/>
    <w:rsid w:val="008F53C3"/>
    <w:rsid w:val="008F5D27"/>
    <w:rsid w:val="008F73E1"/>
    <w:rsid w:val="0090013A"/>
    <w:rsid w:val="0090485C"/>
    <w:rsid w:val="00907928"/>
    <w:rsid w:val="00910810"/>
    <w:rsid w:val="00910AF5"/>
    <w:rsid w:val="00924010"/>
    <w:rsid w:val="00927786"/>
    <w:rsid w:val="00932ACA"/>
    <w:rsid w:val="00934AEA"/>
    <w:rsid w:val="00934EFE"/>
    <w:rsid w:val="00935BED"/>
    <w:rsid w:val="00936A6F"/>
    <w:rsid w:val="00940080"/>
    <w:rsid w:val="00943D11"/>
    <w:rsid w:val="0094415F"/>
    <w:rsid w:val="009445E5"/>
    <w:rsid w:val="0094704F"/>
    <w:rsid w:val="00950446"/>
    <w:rsid w:val="00950693"/>
    <w:rsid w:val="00951CB8"/>
    <w:rsid w:val="0095210A"/>
    <w:rsid w:val="00953372"/>
    <w:rsid w:val="00956E12"/>
    <w:rsid w:val="00960D68"/>
    <w:rsid w:val="00963C61"/>
    <w:rsid w:val="009644B8"/>
    <w:rsid w:val="00964830"/>
    <w:rsid w:val="00971027"/>
    <w:rsid w:val="0097282B"/>
    <w:rsid w:val="00981D58"/>
    <w:rsid w:val="00982C1A"/>
    <w:rsid w:val="0098385D"/>
    <w:rsid w:val="00990467"/>
    <w:rsid w:val="00994EE8"/>
    <w:rsid w:val="00995B8C"/>
    <w:rsid w:val="00995DB7"/>
    <w:rsid w:val="00996852"/>
    <w:rsid w:val="00996949"/>
    <w:rsid w:val="00997025"/>
    <w:rsid w:val="009A4B38"/>
    <w:rsid w:val="009A634B"/>
    <w:rsid w:val="009A7608"/>
    <w:rsid w:val="009B1F60"/>
    <w:rsid w:val="009B2597"/>
    <w:rsid w:val="009B2A0E"/>
    <w:rsid w:val="009B3736"/>
    <w:rsid w:val="009C0130"/>
    <w:rsid w:val="009C44A5"/>
    <w:rsid w:val="009C72D6"/>
    <w:rsid w:val="009D1538"/>
    <w:rsid w:val="009D172F"/>
    <w:rsid w:val="009D1E12"/>
    <w:rsid w:val="009D560E"/>
    <w:rsid w:val="009D6174"/>
    <w:rsid w:val="009D6A13"/>
    <w:rsid w:val="009E20C7"/>
    <w:rsid w:val="009E5CB5"/>
    <w:rsid w:val="009E7341"/>
    <w:rsid w:val="009F4C31"/>
    <w:rsid w:val="009F570D"/>
    <w:rsid w:val="009F6069"/>
    <w:rsid w:val="009F7D49"/>
    <w:rsid w:val="00A00166"/>
    <w:rsid w:val="00A0075E"/>
    <w:rsid w:val="00A01AFB"/>
    <w:rsid w:val="00A069C5"/>
    <w:rsid w:val="00A07220"/>
    <w:rsid w:val="00A079E4"/>
    <w:rsid w:val="00A07F74"/>
    <w:rsid w:val="00A11456"/>
    <w:rsid w:val="00A11E66"/>
    <w:rsid w:val="00A12028"/>
    <w:rsid w:val="00A16C35"/>
    <w:rsid w:val="00A16E2B"/>
    <w:rsid w:val="00A20411"/>
    <w:rsid w:val="00A2153F"/>
    <w:rsid w:val="00A21E27"/>
    <w:rsid w:val="00A274F2"/>
    <w:rsid w:val="00A279F7"/>
    <w:rsid w:val="00A337EE"/>
    <w:rsid w:val="00A341CE"/>
    <w:rsid w:val="00A366FF"/>
    <w:rsid w:val="00A40C0C"/>
    <w:rsid w:val="00A43380"/>
    <w:rsid w:val="00A43D21"/>
    <w:rsid w:val="00A46C11"/>
    <w:rsid w:val="00A52F4E"/>
    <w:rsid w:val="00A64289"/>
    <w:rsid w:val="00A70326"/>
    <w:rsid w:val="00A72FC6"/>
    <w:rsid w:val="00A73906"/>
    <w:rsid w:val="00A7606C"/>
    <w:rsid w:val="00A83C1E"/>
    <w:rsid w:val="00A86E08"/>
    <w:rsid w:val="00A90EFD"/>
    <w:rsid w:val="00A9166C"/>
    <w:rsid w:val="00A9203B"/>
    <w:rsid w:val="00A93940"/>
    <w:rsid w:val="00AA2567"/>
    <w:rsid w:val="00AA7E65"/>
    <w:rsid w:val="00AB04DF"/>
    <w:rsid w:val="00AC067E"/>
    <w:rsid w:val="00AC07BA"/>
    <w:rsid w:val="00AC0EEF"/>
    <w:rsid w:val="00AD0501"/>
    <w:rsid w:val="00AD133E"/>
    <w:rsid w:val="00AD1CF3"/>
    <w:rsid w:val="00AD2F70"/>
    <w:rsid w:val="00AD3470"/>
    <w:rsid w:val="00AD5CFE"/>
    <w:rsid w:val="00AD5ED8"/>
    <w:rsid w:val="00AD6152"/>
    <w:rsid w:val="00AD6756"/>
    <w:rsid w:val="00AE0281"/>
    <w:rsid w:val="00AE0A8E"/>
    <w:rsid w:val="00AE10DE"/>
    <w:rsid w:val="00AE201D"/>
    <w:rsid w:val="00AE3CE2"/>
    <w:rsid w:val="00AF1DDD"/>
    <w:rsid w:val="00AF1FD2"/>
    <w:rsid w:val="00AF4E20"/>
    <w:rsid w:val="00AF52DC"/>
    <w:rsid w:val="00AF689A"/>
    <w:rsid w:val="00AF6F69"/>
    <w:rsid w:val="00B0165D"/>
    <w:rsid w:val="00B04018"/>
    <w:rsid w:val="00B046EB"/>
    <w:rsid w:val="00B04F16"/>
    <w:rsid w:val="00B112C5"/>
    <w:rsid w:val="00B12E63"/>
    <w:rsid w:val="00B13C28"/>
    <w:rsid w:val="00B16525"/>
    <w:rsid w:val="00B20EDB"/>
    <w:rsid w:val="00B223F4"/>
    <w:rsid w:val="00B22FE8"/>
    <w:rsid w:val="00B24BA1"/>
    <w:rsid w:val="00B2577E"/>
    <w:rsid w:val="00B26113"/>
    <w:rsid w:val="00B30B42"/>
    <w:rsid w:val="00B30B68"/>
    <w:rsid w:val="00B31C8D"/>
    <w:rsid w:val="00B34133"/>
    <w:rsid w:val="00B356CB"/>
    <w:rsid w:val="00B36BAB"/>
    <w:rsid w:val="00B36EFA"/>
    <w:rsid w:val="00B4117B"/>
    <w:rsid w:val="00B42007"/>
    <w:rsid w:val="00B44649"/>
    <w:rsid w:val="00B4742F"/>
    <w:rsid w:val="00B50E8F"/>
    <w:rsid w:val="00B559C2"/>
    <w:rsid w:val="00B5781C"/>
    <w:rsid w:val="00B57D4A"/>
    <w:rsid w:val="00B6512C"/>
    <w:rsid w:val="00B65FB9"/>
    <w:rsid w:val="00B669C8"/>
    <w:rsid w:val="00B66C41"/>
    <w:rsid w:val="00B72083"/>
    <w:rsid w:val="00B729E9"/>
    <w:rsid w:val="00B72EC8"/>
    <w:rsid w:val="00B74AD0"/>
    <w:rsid w:val="00B74B01"/>
    <w:rsid w:val="00B758F7"/>
    <w:rsid w:val="00B76234"/>
    <w:rsid w:val="00B76868"/>
    <w:rsid w:val="00B769AB"/>
    <w:rsid w:val="00B77ED6"/>
    <w:rsid w:val="00B814C5"/>
    <w:rsid w:val="00B82B30"/>
    <w:rsid w:val="00B84A84"/>
    <w:rsid w:val="00B8759D"/>
    <w:rsid w:val="00B94E7F"/>
    <w:rsid w:val="00BA107B"/>
    <w:rsid w:val="00BA279D"/>
    <w:rsid w:val="00BA2C84"/>
    <w:rsid w:val="00BA3533"/>
    <w:rsid w:val="00BA4119"/>
    <w:rsid w:val="00BB28A3"/>
    <w:rsid w:val="00BB2B49"/>
    <w:rsid w:val="00BB4E7D"/>
    <w:rsid w:val="00BC0579"/>
    <w:rsid w:val="00BC3A22"/>
    <w:rsid w:val="00BC7C7F"/>
    <w:rsid w:val="00BC7E7A"/>
    <w:rsid w:val="00BD0199"/>
    <w:rsid w:val="00BD2C06"/>
    <w:rsid w:val="00BD3AA9"/>
    <w:rsid w:val="00BE00E8"/>
    <w:rsid w:val="00BE2BB0"/>
    <w:rsid w:val="00BE713C"/>
    <w:rsid w:val="00BF3B24"/>
    <w:rsid w:val="00BF4058"/>
    <w:rsid w:val="00BF40D2"/>
    <w:rsid w:val="00BF49D0"/>
    <w:rsid w:val="00C0011D"/>
    <w:rsid w:val="00C006F5"/>
    <w:rsid w:val="00C014E4"/>
    <w:rsid w:val="00C015B7"/>
    <w:rsid w:val="00C02989"/>
    <w:rsid w:val="00C063D3"/>
    <w:rsid w:val="00C07936"/>
    <w:rsid w:val="00C10683"/>
    <w:rsid w:val="00C11B52"/>
    <w:rsid w:val="00C15AD3"/>
    <w:rsid w:val="00C16469"/>
    <w:rsid w:val="00C16851"/>
    <w:rsid w:val="00C20395"/>
    <w:rsid w:val="00C24C29"/>
    <w:rsid w:val="00C24EF0"/>
    <w:rsid w:val="00C254F9"/>
    <w:rsid w:val="00C30C6F"/>
    <w:rsid w:val="00C33CA6"/>
    <w:rsid w:val="00C3518A"/>
    <w:rsid w:val="00C371D6"/>
    <w:rsid w:val="00C4002A"/>
    <w:rsid w:val="00C44490"/>
    <w:rsid w:val="00C445E1"/>
    <w:rsid w:val="00C45F86"/>
    <w:rsid w:val="00C508B2"/>
    <w:rsid w:val="00C5235C"/>
    <w:rsid w:val="00C52D4F"/>
    <w:rsid w:val="00C65153"/>
    <w:rsid w:val="00C65DAD"/>
    <w:rsid w:val="00C66311"/>
    <w:rsid w:val="00C703B0"/>
    <w:rsid w:val="00C71EE2"/>
    <w:rsid w:val="00C7200E"/>
    <w:rsid w:val="00C774CC"/>
    <w:rsid w:val="00C80A07"/>
    <w:rsid w:val="00C80EB1"/>
    <w:rsid w:val="00C816DB"/>
    <w:rsid w:val="00C81FD7"/>
    <w:rsid w:val="00C8543D"/>
    <w:rsid w:val="00C86902"/>
    <w:rsid w:val="00C92338"/>
    <w:rsid w:val="00C924D5"/>
    <w:rsid w:val="00C9376B"/>
    <w:rsid w:val="00C9622D"/>
    <w:rsid w:val="00CA2450"/>
    <w:rsid w:val="00CA3CA9"/>
    <w:rsid w:val="00CA711E"/>
    <w:rsid w:val="00CB0D83"/>
    <w:rsid w:val="00CB14E4"/>
    <w:rsid w:val="00CB4D98"/>
    <w:rsid w:val="00CB72DD"/>
    <w:rsid w:val="00CB735D"/>
    <w:rsid w:val="00CC06CC"/>
    <w:rsid w:val="00CC2F94"/>
    <w:rsid w:val="00CC78CA"/>
    <w:rsid w:val="00CD0DEB"/>
    <w:rsid w:val="00CD210C"/>
    <w:rsid w:val="00CD47E0"/>
    <w:rsid w:val="00CD79B0"/>
    <w:rsid w:val="00CD7D57"/>
    <w:rsid w:val="00CE00A1"/>
    <w:rsid w:val="00CE246C"/>
    <w:rsid w:val="00CE3800"/>
    <w:rsid w:val="00CE38A6"/>
    <w:rsid w:val="00CE6BDC"/>
    <w:rsid w:val="00CF1A03"/>
    <w:rsid w:val="00CF2F46"/>
    <w:rsid w:val="00CF3D50"/>
    <w:rsid w:val="00CF42EF"/>
    <w:rsid w:val="00CF47B3"/>
    <w:rsid w:val="00CF4C30"/>
    <w:rsid w:val="00CF6730"/>
    <w:rsid w:val="00D01CAF"/>
    <w:rsid w:val="00D01D76"/>
    <w:rsid w:val="00D03E30"/>
    <w:rsid w:val="00D06C5F"/>
    <w:rsid w:val="00D0727A"/>
    <w:rsid w:val="00D1580D"/>
    <w:rsid w:val="00D20415"/>
    <w:rsid w:val="00D21613"/>
    <w:rsid w:val="00D224E6"/>
    <w:rsid w:val="00D309ED"/>
    <w:rsid w:val="00D32D21"/>
    <w:rsid w:val="00D3433C"/>
    <w:rsid w:val="00D34679"/>
    <w:rsid w:val="00D34B9C"/>
    <w:rsid w:val="00D359EA"/>
    <w:rsid w:val="00D40C40"/>
    <w:rsid w:val="00D41A5C"/>
    <w:rsid w:val="00D44C06"/>
    <w:rsid w:val="00D4599D"/>
    <w:rsid w:val="00D45C4C"/>
    <w:rsid w:val="00D475B9"/>
    <w:rsid w:val="00D5042C"/>
    <w:rsid w:val="00D6154A"/>
    <w:rsid w:val="00D652B8"/>
    <w:rsid w:val="00D6738D"/>
    <w:rsid w:val="00D7232C"/>
    <w:rsid w:val="00D72B6B"/>
    <w:rsid w:val="00D7399C"/>
    <w:rsid w:val="00D73B94"/>
    <w:rsid w:val="00D74B29"/>
    <w:rsid w:val="00D74EFB"/>
    <w:rsid w:val="00D8786A"/>
    <w:rsid w:val="00D90606"/>
    <w:rsid w:val="00D912E7"/>
    <w:rsid w:val="00D91DE4"/>
    <w:rsid w:val="00D93DE9"/>
    <w:rsid w:val="00DA089B"/>
    <w:rsid w:val="00DA35EC"/>
    <w:rsid w:val="00DA3AF0"/>
    <w:rsid w:val="00DA4DB0"/>
    <w:rsid w:val="00DA4E04"/>
    <w:rsid w:val="00DA68B4"/>
    <w:rsid w:val="00DA7813"/>
    <w:rsid w:val="00DC4E48"/>
    <w:rsid w:val="00DC4F48"/>
    <w:rsid w:val="00DC568F"/>
    <w:rsid w:val="00DD18C2"/>
    <w:rsid w:val="00DD3DA7"/>
    <w:rsid w:val="00DD42E2"/>
    <w:rsid w:val="00DD70A7"/>
    <w:rsid w:val="00DE0070"/>
    <w:rsid w:val="00DE3E12"/>
    <w:rsid w:val="00DE4A20"/>
    <w:rsid w:val="00DE5C64"/>
    <w:rsid w:val="00DE6F0A"/>
    <w:rsid w:val="00DF0AFE"/>
    <w:rsid w:val="00DF1AE5"/>
    <w:rsid w:val="00DF2643"/>
    <w:rsid w:val="00DF3919"/>
    <w:rsid w:val="00DF3E3F"/>
    <w:rsid w:val="00DF46E9"/>
    <w:rsid w:val="00DF6A5B"/>
    <w:rsid w:val="00DF756A"/>
    <w:rsid w:val="00E01EBC"/>
    <w:rsid w:val="00E03F47"/>
    <w:rsid w:val="00E060C0"/>
    <w:rsid w:val="00E0725B"/>
    <w:rsid w:val="00E077A8"/>
    <w:rsid w:val="00E114EF"/>
    <w:rsid w:val="00E139D9"/>
    <w:rsid w:val="00E14B44"/>
    <w:rsid w:val="00E15120"/>
    <w:rsid w:val="00E15710"/>
    <w:rsid w:val="00E15EB7"/>
    <w:rsid w:val="00E216DD"/>
    <w:rsid w:val="00E226D7"/>
    <w:rsid w:val="00E31453"/>
    <w:rsid w:val="00E31F6B"/>
    <w:rsid w:val="00E325F2"/>
    <w:rsid w:val="00E33009"/>
    <w:rsid w:val="00E34666"/>
    <w:rsid w:val="00E36701"/>
    <w:rsid w:val="00E41A43"/>
    <w:rsid w:val="00E423EF"/>
    <w:rsid w:val="00E42D3F"/>
    <w:rsid w:val="00E46DA6"/>
    <w:rsid w:val="00E5207E"/>
    <w:rsid w:val="00E563F9"/>
    <w:rsid w:val="00E617C2"/>
    <w:rsid w:val="00E6349D"/>
    <w:rsid w:val="00E63680"/>
    <w:rsid w:val="00E63966"/>
    <w:rsid w:val="00E66360"/>
    <w:rsid w:val="00E66780"/>
    <w:rsid w:val="00E67259"/>
    <w:rsid w:val="00E7547F"/>
    <w:rsid w:val="00E854C7"/>
    <w:rsid w:val="00E87D71"/>
    <w:rsid w:val="00E928DD"/>
    <w:rsid w:val="00E92902"/>
    <w:rsid w:val="00E95B4A"/>
    <w:rsid w:val="00E97FF6"/>
    <w:rsid w:val="00EA062A"/>
    <w:rsid w:val="00EA5C1F"/>
    <w:rsid w:val="00EA7AEC"/>
    <w:rsid w:val="00EB1399"/>
    <w:rsid w:val="00EB517D"/>
    <w:rsid w:val="00EB61EA"/>
    <w:rsid w:val="00EC641E"/>
    <w:rsid w:val="00ED20DA"/>
    <w:rsid w:val="00ED7E8D"/>
    <w:rsid w:val="00EE4917"/>
    <w:rsid w:val="00EF4FCB"/>
    <w:rsid w:val="00EF76E4"/>
    <w:rsid w:val="00EF7E6D"/>
    <w:rsid w:val="00F004E1"/>
    <w:rsid w:val="00F01401"/>
    <w:rsid w:val="00F10234"/>
    <w:rsid w:val="00F117CC"/>
    <w:rsid w:val="00F11CDF"/>
    <w:rsid w:val="00F15544"/>
    <w:rsid w:val="00F1577C"/>
    <w:rsid w:val="00F15A1C"/>
    <w:rsid w:val="00F1601A"/>
    <w:rsid w:val="00F160BA"/>
    <w:rsid w:val="00F17D50"/>
    <w:rsid w:val="00F200E9"/>
    <w:rsid w:val="00F21056"/>
    <w:rsid w:val="00F2140A"/>
    <w:rsid w:val="00F24C9D"/>
    <w:rsid w:val="00F25E9E"/>
    <w:rsid w:val="00F26F84"/>
    <w:rsid w:val="00F27C1E"/>
    <w:rsid w:val="00F27F37"/>
    <w:rsid w:val="00F31424"/>
    <w:rsid w:val="00F31673"/>
    <w:rsid w:val="00F32796"/>
    <w:rsid w:val="00F32D43"/>
    <w:rsid w:val="00F3404C"/>
    <w:rsid w:val="00F359C9"/>
    <w:rsid w:val="00F41A73"/>
    <w:rsid w:val="00F4312B"/>
    <w:rsid w:val="00F46684"/>
    <w:rsid w:val="00F4774C"/>
    <w:rsid w:val="00F55A12"/>
    <w:rsid w:val="00F564B7"/>
    <w:rsid w:val="00F56F65"/>
    <w:rsid w:val="00F60277"/>
    <w:rsid w:val="00F6032C"/>
    <w:rsid w:val="00F61D75"/>
    <w:rsid w:val="00F64565"/>
    <w:rsid w:val="00F6457B"/>
    <w:rsid w:val="00F6608A"/>
    <w:rsid w:val="00F66574"/>
    <w:rsid w:val="00F678C0"/>
    <w:rsid w:val="00F67FD7"/>
    <w:rsid w:val="00F73976"/>
    <w:rsid w:val="00F7689D"/>
    <w:rsid w:val="00F80F18"/>
    <w:rsid w:val="00F8154D"/>
    <w:rsid w:val="00F85173"/>
    <w:rsid w:val="00F85603"/>
    <w:rsid w:val="00F85AF1"/>
    <w:rsid w:val="00F87AE5"/>
    <w:rsid w:val="00F87F13"/>
    <w:rsid w:val="00F92194"/>
    <w:rsid w:val="00F94FE1"/>
    <w:rsid w:val="00FB00FD"/>
    <w:rsid w:val="00FB0877"/>
    <w:rsid w:val="00FB0C25"/>
    <w:rsid w:val="00FB30B9"/>
    <w:rsid w:val="00FB33DD"/>
    <w:rsid w:val="00FB52CE"/>
    <w:rsid w:val="00FB5D14"/>
    <w:rsid w:val="00FB7C45"/>
    <w:rsid w:val="00FB7C4A"/>
    <w:rsid w:val="00FC1501"/>
    <w:rsid w:val="00FC2E01"/>
    <w:rsid w:val="00FC3D6A"/>
    <w:rsid w:val="00FC3D9D"/>
    <w:rsid w:val="00FC5AC5"/>
    <w:rsid w:val="00FD02EE"/>
    <w:rsid w:val="00FD6C2F"/>
    <w:rsid w:val="00FD7640"/>
    <w:rsid w:val="00FD7CC2"/>
    <w:rsid w:val="00FE21F9"/>
    <w:rsid w:val="00FE2A5B"/>
    <w:rsid w:val="00FE435E"/>
    <w:rsid w:val="00FE4AC7"/>
    <w:rsid w:val="00FF06F6"/>
    <w:rsid w:val="00FF3001"/>
    <w:rsid w:val="00FF3D89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F44CFE"/>
  <w15:docId w15:val="{1EBB9363-E663-4102-ACFB-A3E57DE3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D308B"/>
    <w:pPr>
      <w:widowControl w:val="0"/>
      <w:autoSpaceDE w:val="0"/>
      <w:autoSpaceDN w:val="0"/>
      <w:adjustRightInd w:val="0"/>
      <w:ind w:left="1416"/>
      <w:jc w:val="both"/>
    </w:pPr>
    <w:rPr>
      <w:rFonts w:ascii="Roboto Condensed" w:hAnsi="Roboto Condensed" w:cs="Arial"/>
      <w:sz w:val="24"/>
      <w:szCs w:val="18"/>
    </w:rPr>
  </w:style>
  <w:style w:type="paragraph" w:styleId="Nadpis1">
    <w:name w:val="heading 1"/>
    <w:basedOn w:val="Normln"/>
    <w:next w:val="Normln"/>
    <w:link w:val="Nadpis1Char"/>
    <w:qFormat/>
    <w:rsid w:val="007E0D0B"/>
    <w:pPr>
      <w:pBdr>
        <w:bottom w:val="double" w:sz="4" w:space="1" w:color="auto"/>
      </w:pBdr>
      <w:spacing w:after="200"/>
      <w:ind w:left="0"/>
      <w:outlineLvl w:val="0"/>
    </w:pPr>
    <w:rPr>
      <w:b/>
      <w:caps/>
      <w:sz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64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F1B0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F1B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F1B04"/>
  </w:style>
  <w:style w:type="paragraph" w:customStyle="1" w:styleId="Normln0">
    <w:name w:val="Normální~"/>
    <w:basedOn w:val="Normln"/>
    <w:rsid w:val="00B72EC8"/>
    <w:pPr>
      <w:autoSpaceDE/>
      <w:autoSpaceDN/>
      <w:adjustRightInd/>
    </w:pPr>
    <w:rPr>
      <w:rFonts w:ascii="Times New Roman" w:hAnsi="Times New Roman"/>
      <w:sz w:val="20"/>
      <w:szCs w:val="20"/>
    </w:rPr>
  </w:style>
  <w:style w:type="paragraph" w:customStyle="1" w:styleId="4rove">
    <w:name w:val="4.úroveň"/>
    <w:basedOn w:val="Normln"/>
    <w:next w:val="Normln"/>
    <w:link w:val="4roveCharChar"/>
    <w:rsid w:val="00D93DE9"/>
    <w:pPr>
      <w:widowControl/>
      <w:numPr>
        <w:numId w:val="7"/>
      </w:numPr>
      <w:tabs>
        <w:tab w:val="left" w:pos="794"/>
      </w:tabs>
      <w:autoSpaceDE/>
      <w:autoSpaceDN/>
      <w:adjustRightInd/>
      <w:spacing w:before="240"/>
    </w:pPr>
    <w:rPr>
      <w:rFonts w:ascii="Arial" w:hAnsi="Arial"/>
      <w:bCs/>
      <w:i/>
      <w:sz w:val="20"/>
    </w:rPr>
  </w:style>
  <w:style w:type="character" w:customStyle="1" w:styleId="4roveCharChar">
    <w:name w:val="4.úroveň Char Char"/>
    <w:link w:val="4rove"/>
    <w:rsid w:val="00D93DE9"/>
    <w:rPr>
      <w:rFonts w:ascii="Arial" w:hAnsi="Arial" w:cs="Arial"/>
      <w:bCs/>
      <w:i/>
      <w:szCs w:val="24"/>
      <w:lang w:val="cs-CZ" w:eastAsia="cs-CZ" w:bidi="ar-SA"/>
    </w:rPr>
  </w:style>
  <w:style w:type="paragraph" w:customStyle="1" w:styleId="Default">
    <w:name w:val="Default"/>
    <w:rsid w:val="00DF3E3F"/>
    <w:pPr>
      <w:widowControl w:val="0"/>
      <w:autoSpaceDE w:val="0"/>
      <w:autoSpaceDN w:val="0"/>
      <w:adjustRightInd w:val="0"/>
    </w:pPr>
    <w:rPr>
      <w:rFonts w:ascii="HGIHAJ+TimesNewRoman,Bold" w:hAnsi="HGIHAJ+TimesNewRoman,Bold" w:cs="HGIHAJ+TimesNewRoman,Bold"/>
      <w:color w:val="000000"/>
      <w:sz w:val="24"/>
      <w:szCs w:val="24"/>
    </w:rPr>
  </w:style>
  <w:style w:type="paragraph" w:styleId="Zkladntext">
    <w:name w:val="Body Text"/>
    <w:basedOn w:val="Normln"/>
    <w:rsid w:val="00CF42EF"/>
    <w:pPr>
      <w:widowControl/>
      <w:autoSpaceDE/>
      <w:autoSpaceDN/>
      <w:adjustRightInd/>
      <w:spacing w:line="240" w:lineRule="atLeast"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rsid w:val="00DF46E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46E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B57D4A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B57D4A"/>
    <w:rPr>
      <w:rFonts w:ascii="Calibri" w:eastAsia="Calibri" w:hAnsi="Calibri"/>
      <w:sz w:val="22"/>
      <w:szCs w:val="21"/>
      <w:lang w:eastAsia="en-US"/>
    </w:rPr>
  </w:style>
  <w:style w:type="paragraph" w:customStyle="1" w:styleId="StylNadpis3Vlevo0cmPrvndek0cm">
    <w:name w:val="Styl Nadpis 3 + Vlevo:  0 cm První řádek:  0 cm"/>
    <w:basedOn w:val="Nadpis3"/>
    <w:next w:val="Default"/>
    <w:autoRedefine/>
    <w:rsid w:val="0016428C"/>
    <w:pPr>
      <w:keepNext w:val="0"/>
      <w:keepLines w:val="0"/>
      <w:tabs>
        <w:tab w:val="left" w:pos="708"/>
        <w:tab w:val="right" w:pos="1134"/>
        <w:tab w:val="left" w:pos="1416"/>
        <w:tab w:val="left" w:pos="2124"/>
        <w:tab w:val="right" w:pos="2268"/>
        <w:tab w:val="left" w:pos="2832"/>
        <w:tab w:val="right" w:pos="3402"/>
        <w:tab w:val="left" w:pos="3540"/>
        <w:tab w:val="left" w:pos="4248"/>
        <w:tab w:val="righ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8789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</w:tabs>
      <w:spacing w:before="120" w:after="120"/>
    </w:pPr>
    <w:rPr>
      <w:rFonts w:ascii="Arial" w:eastAsia="Times New Roman" w:hAnsi="Arial" w:cs="Times New Roman"/>
      <w:b w:val="0"/>
      <w:snapToGrid w:val="0"/>
      <w:color w:val="auto"/>
      <w:szCs w:val="20"/>
    </w:rPr>
  </w:style>
  <w:style w:type="character" w:customStyle="1" w:styleId="Nadpis3Char">
    <w:name w:val="Nadpis 3 Char"/>
    <w:basedOn w:val="Standardnpsmoodstavce"/>
    <w:link w:val="Nadpis3"/>
    <w:semiHidden/>
    <w:rsid w:val="00164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E0D0B"/>
  </w:style>
  <w:style w:type="character" w:customStyle="1" w:styleId="PodnadpisChar">
    <w:name w:val="Podnadpis Char"/>
    <w:basedOn w:val="Standardnpsmoodstavce"/>
    <w:link w:val="Podnadpis"/>
    <w:rsid w:val="007E0D0B"/>
    <w:rPr>
      <w:rFonts w:ascii="Roboto Condensed" w:hAnsi="Roboto Condensed" w:cs="Arial"/>
      <w:sz w:val="24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9622D"/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C9622D"/>
    <w:pPr>
      <w:widowControl/>
      <w:autoSpaceDE/>
      <w:autoSpaceDN/>
      <w:adjustRightInd/>
      <w:spacing w:after="160" w:line="252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7E0D0B"/>
    <w:rPr>
      <w:rFonts w:ascii="Roboto Condensed" w:hAnsi="Roboto Condensed" w:cs="Arial"/>
      <w:b/>
      <w:caps/>
      <w:sz w:val="32"/>
      <w:szCs w:val="18"/>
    </w:rPr>
  </w:style>
  <w:style w:type="paragraph" w:styleId="Nzev">
    <w:name w:val="Title"/>
    <w:basedOn w:val="Default"/>
    <w:next w:val="Normln"/>
    <w:link w:val="NzevChar"/>
    <w:qFormat/>
    <w:rsid w:val="007E0D0B"/>
    <w:pPr>
      <w:pBdr>
        <w:bottom w:val="single" w:sz="4" w:space="1" w:color="auto"/>
      </w:pBdr>
    </w:pPr>
    <w:rPr>
      <w:rFonts w:ascii="Roboto Condensed" w:hAnsi="Roboto Condensed" w:cs="Arial"/>
      <w:b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7E0D0B"/>
    <w:rPr>
      <w:rFonts w:ascii="Roboto Condensed" w:hAnsi="Roboto Condensed" w:cs="Arial"/>
      <w:b/>
      <w:color w:val="000000"/>
      <w:sz w:val="28"/>
      <w:szCs w:val="22"/>
    </w:rPr>
  </w:style>
  <w:style w:type="character" w:styleId="Siln">
    <w:name w:val="Strong"/>
    <w:qFormat/>
    <w:rsid w:val="006D308B"/>
    <w:rPr>
      <w:rFonts w:ascii="Roboto Condensed" w:hAnsi="Roboto Condensed"/>
      <w:sz w:val="24"/>
    </w:rPr>
  </w:style>
  <w:style w:type="character" w:styleId="Zdraznn">
    <w:name w:val="Emphasis"/>
    <w:qFormat/>
    <w:rsid w:val="00900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56001-8F01-4D85-87E0-89EE155E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4056</TotalTime>
  <Pages>3</Pages>
  <Words>635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</vt:lpstr>
    </vt:vector>
  </TitlesOfParts>
  <Company>Architektonická kancelář Radko Květ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</dc:title>
  <dc:creator>Ing.arch. Radko Květ</dc:creator>
  <cp:lastModifiedBy>Ondřej Hamrník</cp:lastModifiedBy>
  <cp:revision>118</cp:revision>
  <cp:lastPrinted>2024-07-27T13:23:00Z</cp:lastPrinted>
  <dcterms:created xsi:type="dcterms:W3CDTF">2023-08-15T13:52:00Z</dcterms:created>
  <dcterms:modified xsi:type="dcterms:W3CDTF">2025-02-27T08:57:00Z</dcterms:modified>
</cp:coreProperties>
</file>